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6807" w:rsidRDefault="00D16807" w:rsidP="00D16807">
      <w:pPr>
        <w:ind w:left="2160" w:hanging="2160"/>
        <w:jc w:val="center"/>
        <w:rPr>
          <w:b/>
          <w:sz w:val="28"/>
        </w:rPr>
      </w:pPr>
      <w:r>
        <w:rPr>
          <w:b/>
          <w:sz w:val="28"/>
        </w:rPr>
        <w:t xml:space="preserve">2015 </w:t>
      </w:r>
      <w:r>
        <w:rPr>
          <w:b/>
          <w:sz w:val="28"/>
        </w:rPr>
        <w:t>Kahshe and Bass Lake Steward Report</w:t>
      </w:r>
    </w:p>
    <w:p w:rsidR="00D16807" w:rsidRDefault="00D16807" w:rsidP="00D16807">
      <w:pPr>
        <w:ind w:left="2160" w:hanging="2160"/>
        <w:jc w:val="center"/>
        <w:rPr>
          <w:b/>
          <w:sz w:val="28"/>
        </w:rPr>
      </w:pPr>
      <w:r w:rsidRPr="00BB268B">
        <w:rPr>
          <w:b/>
          <w:sz w:val="28"/>
        </w:rPr>
        <w:t>Executive Summary</w:t>
      </w:r>
    </w:p>
    <w:p w:rsidR="00D16807" w:rsidRPr="00143A58" w:rsidRDefault="00D16807" w:rsidP="00D16807">
      <w:pPr>
        <w:rPr>
          <w:rFonts w:eastAsia="Calibri" w:cs="Times New Roman"/>
        </w:rPr>
      </w:pPr>
      <w:r w:rsidRPr="00143A58">
        <w:rPr>
          <w:rFonts w:eastAsia="Calibri" w:cs="Times New Roman"/>
        </w:rPr>
        <w:t xml:space="preserve">In accordance with the goals and objectives for the Kahshe Lake Steward, a comprehensive review and analysis of all historical environmental monitoring on Kahshe and Bass Lakes has now been completed and presented within Lake Steward Reports for 2012, 2013 and 2014. These documents are posted on the KLRA web-site </w:t>
      </w:r>
      <w:r w:rsidRPr="00485C4B">
        <w:rPr>
          <w:rFonts w:eastAsia="Calibri" w:cs="Times New Roman"/>
          <w:color w:val="0070C0"/>
        </w:rPr>
        <w:t>(http://www.kahshelake.ca/ne/ls)</w:t>
      </w:r>
      <w:r w:rsidRPr="00143A58">
        <w:rPr>
          <w:rFonts w:eastAsia="Calibri" w:cs="Times New Roman"/>
        </w:rPr>
        <w:t>. This report captures the findings from sampling and analysis of both Kahshe and Bass Lakes in 2015.</w:t>
      </w:r>
      <w:r>
        <w:rPr>
          <w:rFonts w:eastAsia="Calibri" w:cs="Times New Roman"/>
        </w:rPr>
        <w:t xml:space="preserve"> The sampling programs include those of two agencies: The District Municipality of Muskoka (DMM) and the Ontario Ministry of Environment and Climate Change (MOECC). In the latter, the Lake Stewards of Ontario carry out the sampling and measurement and the MOECC analyzes the samples and coordinates the data reporting.</w:t>
      </w:r>
    </w:p>
    <w:p w:rsidR="00D16807" w:rsidRPr="00143A58" w:rsidRDefault="00D16807" w:rsidP="00D16807">
      <w:pPr>
        <w:rPr>
          <w:rFonts w:eastAsia="Calibri" w:cs="Times New Roman"/>
        </w:rPr>
      </w:pPr>
      <w:r w:rsidRPr="00143A58">
        <w:rPr>
          <w:rFonts w:eastAsia="Calibri" w:cs="Times New Roman"/>
        </w:rPr>
        <w:t xml:space="preserve">In an effort to simplify the </w:t>
      </w:r>
      <w:r>
        <w:rPr>
          <w:rFonts w:eastAsia="Calibri" w:cs="Times New Roman"/>
        </w:rPr>
        <w:t xml:space="preserve">findings for Kahshe and Bass Lakes, </w:t>
      </w:r>
      <w:r w:rsidRPr="00143A58">
        <w:rPr>
          <w:rFonts w:eastAsia="Calibri" w:cs="Times New Roman"/>
        </w:rPr>
        <w:t>th</w:t>
      </w:r>
      <w:r>
        <w:rPr>
          <w:rFonts w:eastAsia="Calibri" w:cs="Times New Roman"/>
        </w:rPr>
        <w:t>is</w:t>
      </w:r>
      <w:r w:rsidRPr="00143A58">
        <w:rPr>
          <w:rFonts w:eastAsia="Calibri" w:cs="Times New Roman"/>
        </w:rPr>
        <w:t xml:space="preserve"> report has been structured to address the following issues/areas of potential concern</w:t>
      </w:r>
      <w:r>
        <w:rPr>
          <w:rFonts w:eastAsia="Calibri" w:cs="Times New Roman"/>
        </w:rPr>
        <w:t xml:space="preserve"> for both lakes:</w:t>
      </w:r>
    </w:p>
    <w:p w:rsidR="00D16807" w:rsidRPr="00143A58" w:rsidRDefault="00D16807" w:rsidP="00D16807">
      <w:pPr>
        <w:numPr>
          <w:ilvl w:val="0"/>
          <w:numId w:val="2"/>
        </w:numPr>
        <w:spacing w:after="100" w:afterAutospacing="1"/>
        <w:ind w:left="357" w:hanging="357"/>
        <w:rPr>
          <w:rFonts w:eastAsia="Calibri" w:cs="Times New Roman"/>
        </w:rPr>
      </w:pPr>
      <w:r w:rsidRPr="00143A58">
        <w:rPr>
          <w:rFonts w:eastAsia="Calibri" w:cs="Times New Roman"/>
        </w:rPr>
        <w:t>Total Phosphorus and Water Clarity</w:t>
      </w:r>
    </w:p>
    <w:p w:rsidR="00D16807" w:rsidRPr="00143A58" w:rsidRDefault="00D16807" w:rsidP="00D16807">
      <w:pPr>
        <w:numPr>
          <w:ilvl w:val="0"/>
          <w:numId w:val="2"/>
        </w:numPr>
        <w:spacing w:after="100" w:afterAutospacing="1"/>
        <w:ind w:left="357" w:hanging="357"/>
        <w:rPr>
          <w:rFonts w:eastAsia="Calibri" w:cs="Times New Roman"/>
        </w:rPr>
      </w:pPr>
      <w:r w:rsidRPr="00143A58">
        <w:rPr>
          <w:rFonts w:eastAsia="Calibri" w:cs="Times New Roman"/>
        </w:rPr>
        <w:t>Calcium Depletion</w:t>
      </w:r>
    </w:p>
    <w:p w:rsidR="00D16807" w:rsidRPr="00143A58" w:rsidRDefault="00D16807" w:rsidP="00D16807">
      <w:pPr>
        <w:numPr>
          <w:ilvl w:val="0"/>
          <w:numId w:val="2"/>
        </w:numPr>
        <w:spacing w:after="100" w:afterAutospacing="1"/>
        <w:ind w:left="357" w:hanging="357"/>
        <w:rPr>
          <w:rFonts w:eastAsia="Calibri" w:cs="Times New Roman"/>
        </w:rPr>
      </w:pPr>
      <w:r w:rsidRPr="00143A58">
        <w:rPr>
          <w:rFonts w:eastAsia="Calibri" w:cs="Times New Roman"/>
        </w:rPr>
        <w:t>Lake Acidification</w:t>
      </w:r>
    </w:p>
    <w:p w:rsidR="00D16807" w:rsidRPr="00143A58" w:rsidRDefault="00D16807" w:rsidP="00D16807">
      <w:pPr>
        <w:numPr>
          <w:ilvl w:val="0"/>
          <w:numId w:val="2"/>
        </w:numPr>
        <w:spacing w:after="100" w:afterAutospacing="1"/>
        <w:ind w:left="357" w:hanging="357"/>
        <w:rPr>
          <w:rFonts w:eastAsia="Calibri" w:cs="Times New Roman"/>
        </w:rPr>
      </w:pPr>
      <w:r w:rsidRPr="00143A58">
        <w:rPr>
          <w:rFonts w:eastAsia="Calibri" w:cs="Times New Roman"/>
        </w:rPr>
        <w:t>Dissolved Oxygen</w:t>
      </w:r>
      <w:r>
        <w:rPr>
          <w:rFonts w:eastAsia="Calibri" w:cs="Times New Roman"/>
        </w:rPr>
        <w:t xml:space="preserve"> and Water Temperature </w:t>
      </w:r>
    </w:p>
    <w:p w:rsidR="00D16807" w:rsidRPr="00143A58" w:rsidRDefault="00D16807" w:rsidP="00D16807">
      <w:pPr>
        <w:numPr>
          <w:ilvl w:val="0"/>
          <w:numId w:val="2"/>
        </w:numPr>
        <w:spacing w:after="100" w:afterAutospacing="1"/>
        <w:ind w:left="357" w:hanging="357"/>
        <w:rPr>
          <w:rFonts w:eastAsia="Calibri" w:cs="Times New Roman"/>
        </w:rPr>
      </w:pPr>
      <w:r w:rsidRPr="00143A58">
        <w:rPr>
          <w:rFonts w:eastAsia="Calibri" w:cs="Times New Roman"/>
        </w:rPr>
        <w:t>Metals and Other Chemicals</w:t>
      </w:r>
    </w:p>
    <w:p w:rsidR="00D16807" w:rsidRPr="00131347" w:rsidRDefault="00D16807" w:rsidP="00D16807">
      <w:pPr>
        <w:numPr>
          <w:ilvl w:val="0"/>
          <w:numId w:val="2"/>
        </w:numPr>
        <w:spacing w:after="100" w:afterAutospacing="1"/>
        <w:ind w:left="357" w:hanging="357"/>
        <w:rPr>
          <w:rFonts w:eastAsia="Calibri" w:cs="Times New Roman"/>
        </w:rPr>
      </w:pPr>
      <w:r w:rsidRPr="00143A58">
        <w:rPr>
          <w:rFonts w:eastAsia="Calibri" w:cs="Times New Roman"/>
        </w:rPr>
        <w:t>Benthic Health</w:t>
      </w:r>
    </w:p>
    <w:p w:rsidR="00D16807" w:rsidRDefault="00D16807" w:rsidP="00D16807">
      <w:pPr>
        <w:rPr>
          <w:rFonts w:eastAsia="Calibri" w:cs="Times New Roman"/>
        </w:rPr>
      </w:pPr>
      <w:r>
        <w:rPr>
          <w:rFonts w:eastAsia="Calibri" w:cs="Times New Roman"/>
        </w:rPr>
        <w:t>The map below shows the locations of all sampling site for both DMM and MOECC sampling programs, while the summary table that follows provides brief information on each of the six issues.</w:t>
      </w:r>
    </w:p>
    <w:p w:rsidR="00D16807" w:rsidRDefault="00D16807" w:rsidP="00D16807">
      <w:pPr>
        <w:rPr>
          <w:rFonts w:eastAsia="Calibri" w:cs="Times New Roman"/>
        </w:rPr>
      </w:pPr>
      <w:r>
        <w:rPr>
          <w:rFonts w:eastAsia="Calibri" w:cs="Times New Roman"/>
          <w:noProof/>
          <w:lang w:val="en-CA" w:eastAsia="en-CA"/>
        </w:rPr>
        <w:drawing>
          <wp:inline distT="0" distB="0" distL="0" distR="0" wp14:anchorId="12B90DBD" wp14:editId="6050CD12">
            <wp:extent cx="5836373" cy="3581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00632" cy="3620832"/>
                    </a:xfrm>
                    <a:prstGeom prst="rect">
                      <a:avLst/>
                    </a:prstGeom>
                    <a:noFill/>
                  </pic:spPr>
                </pic:pic>
              </a:graphicData>
            </a:graphic>
          </wp:inline>
        </w:drawing>
      </w:r>
    </w:p>
    <w:p w:rsidR="00D16807" w:rsidRPr="001F51EF" w:rsidRDefault="00D16807" w:rsidP="00D16807">
      <w:pPr>
        <w:rPr>
          <w:rFonts w:eastAsia="Calibri" w:cs="Times New Roman"/>
          <w:b/>
        </w:rPr>
      </w:pPr>
      <w:r w:rsidRPr="001F51EF">
        <w:rPr>
          <w:rFonts w:eastAsia="Calibri" w:cs="Times New Roman"/>
          <w:b/>
        </w:rPr>
        <w:lastRenderedPageBreak/>
        <w:t>Summary of 2015 Findings for Kahshe and Bass Lakes</w:t>
      </w:r>
    </w:p>
    <w:tbl>
      <w:tblPr>
        <w:tblStyle w:val="TableGrid"/>
        <w:tblW w:w="9747" w:type="dxa"/>
        <w:tblLook w:val="04A0" w:firstRow="1" w:lastRow="0" w:firstColumn="1" w:lastColumn="0" w:noHBand="0" w:noVBand="1"/>
      </w:tblPr>
      <w:tblGrid>
        <w:gridCol w:w="1809"/>
        <w:gridCol w:w="2835"/>
        <w:gridCol w:w="1701"/>
        <w:gridCol w:w="3402"/>
      </w:tblGrid>
      <w:tr w:rsidR="00D16807" w:rsidRPr="00055832" w:rsidTr="00AF6B24">
        <w:trPr>
          <w:trHeight w:val="1036"/>
          <w:tblHeader/>
        </w:trPr>
        <w:tc>
          <w:tcPr>
            <w:tcW w:w="1809" w:type="dxa"/>
            <w:tcBorders>
              <w:bottom w:val="double" w:sz="4" w:space="0" w:color="auto"/>
            </w:tcBorders>
            <w:shd w:val="clear" w:color="auto" w:fill="E2EFD9" w:themeFill="accent6" w:themeFillTint="33"/>
            <w:vAlign w:val="center"/>
            <w:hideMark/>
          </w:tcPr>
          <w:p w:rsidR="00D16807" w:rsidRPr="00055832" w:rsidRDefault="00D16807" w:rsidP="00AF6B24">
            <w:pPr>
              <w:jc w:val="center"/>
              <w:rPr>
                <w:rFonts w:eastAsia="Calibri" w:cs="Times New Roman"/>
                <w:lang w:val="en-CA"/>
              </w:rPr>
            </w:pPr>
            <w:r w:rsidRPr="00055832">
              <w:rPr>
                <w:rFonts w:eastAsia="Calibri" w:cs="Times New Roman"/>
                <w:b/>
                <w:bCs/>
                <w:lang w:val="en-CA"/>
              </w:rPr>
              <w:t>Measure</w:t>
            </w:r>
          </w:p>
        </w:tc>
        <w:tc>
          <w:tcPr>
            <w:tcW w:w="2835" w:type="dxa"/>
            <w:tcBorders>
              <w:bottom w:val="double" w:sz="4" w:space="0" w:color="auto"/>
            </w:tcBorders>
            <w:shd w:val="clear" w:color="auto" w:fill="E2EFD9" w:themeFill="accent6" w:themeFillTint="33"/>
            <w:vAlign w:val="center"/>
            <w:hideMark/>
          </w:tcPr>
          <w:p w:rsidR="00D16807" w:rsidRPr="00055832" w:rsidRDefault="00D16807" w:rsidP="00AF6B24">
            <w:pPr>
              <w:jc w:val="center"/>
              <w:rPr>
                <w:rFonts w:eastAsia="Calibri" w:cs="Times New Roman"/>
                <w:lang w:val="en-CA"/>
              </w:rPr>
            </w:pPr>
            <w:r w:rsidRPr="00055832">
              <w:rPr>
                <w:rFonts w:eastAsia="Calibri" w:cs="Times New Roman"/>
                <w:b/>
                <w:bCs/>
                <w:lang w:val="en-CA"/>
              </w:rPr>
              <w:t>Why It’s Important</w:t>
            </w:r>
          </w:p>
        </w:tc>
        <w:tc>
          <w:tcPr>
            <w:tcW w:w="1701" w:type="dxa"/>
            <w:tcBorders>
              <w:bottom w:val="double" w:sz="4" w:space="0" w:color="auto"/>
            </w:tcBorders>
            <w:shd w:val="clear" w:color="auto" w:fill="E2EFD9" w:themeFill="accent6" w:themeFillTint="33"/>
            <w:vAlign w:val="center"/>
            <w:hideMark/>
          </w:tcPr>
          <w:p w:rsidR="00D16807" w:rsidRPr="00055832" w:rsidRDefault="00D16807" w:rsidP="00AF6B24">
            <w:pPr>
              <w:jc w:val="center"/>
              <w:rPr>
                <w:rFonts w:eastAsia="Calibri" w:cs="Times New Roman"/>
                <w:lang w:val="en-CA"/>
              </w:rPr>
            </w:pPr>
            <w:r w:rsidRPr="00055832">
              <w:rPr>
                <w:rFonts w:eastAsia="Calibri" w:cs="Times New Roman"/>
                <w:b/>
                <w:bCs/>
                <w:lang w:val="en-CA"/>
              </w:rPr>
              <w:t>Versus Benchmark</w:t>
            </w:r>
            <w:r>
              <w:rPr>
                <w:rFonts w:eastAsia="Calibri" w:cs="Times New Roman"/>
                <w:b/>
                <w:bCs/>
                <w:lang w:val="en-CA"/>
              </w:rPr>
              <w:t>*</w:t>
            </w:r>
          </w:p>
        </w:tc>
        <w:tc>
          <w:tcPr>
            <w:tcW w:w="3402" w:type="dxa"/>
            <w:tcBorders>
              <w:bottom w:val="double" w:sz="4" w:space="0" w:color="auto"/>
            </w:tcBorders>
            <w:shd w:val="clear" w:color="auto" w:fill="E2EFD9" w:themeFill="accent6" w:themeFillTint="33"/>
            <w:vAlign w:val="center"/>
            <w:hideMark/>
          </w:tcPr>
          <w:p w:rsidR="00D16807" w:rsidRPr="00055832" w:rsidRDefault="00D16807" w:rsidP="00AF6B24">
            <w:pPr>
              <w:jc w:val="center"/>
              <w:rPr>
                <w:rFonts w:eastAsia="Calibri" w:cs="Times New Roman"/>
                <w:lang w:val="en-CA"/>
              </w:rPr>
            </w:pPr>
            <w:r w:rsidRPr="00055832">
              <w:rPr>
                <w:rFonts w:eastAsia="Calibri" w:cs="Times New Roman"/>
                <w:b/>
                <w:bCs/>
                <w:lang w:val="en-CA"/>
              </w:rPr>
              <w:t>Comments</w:t>
            </w:r>
          </w:p>
        </w:tc>
      </w:tr>
      <w:tr w:rsidR="00D16807" w:rsidRPr="00055832" w:rsidTr="00AF6B24">
        <w:trPr>
          <w:trHeight w:val="2866"/>
        </w:trPr>
        <w:tc>
          <w:tcPr>
            <w:tcW w:w="1809" w:type="dxa"/>
            <w:tcBorders>
              <w:top w:val="double" w:sz="4" w:space="0" w:color="auto"/>
            </w:tcBorders>
            <w:shd w:val="clear" w:color="auto" w:fill="D9E2F3" w:themeFill="accent5" w:themeFillTint="33"/>
            <w:hideMark/>
          </w:tcPr>
          <w:p w:rsidR="00D16807" w:rsidRPr="00055832" w:rsidRDefault="00D16807" w:rsidP="00AF6B24">
            <w:pPr>
              <w:rPr>
                <w:rFonts w:eastAsia="Calibri" w:cs="Times New Roman"/>
                <w:lang w:val="en-CA"/>
              </w:rPr>
            </w:pPr>
            <w:r w:rsidRPr="00055832">
              <w:rPr>
                <w:rFonts w:eastAsia="Calibri" w:cs="Times New Roman"/>
                <w:b/>
                <w:bCs/>
                <w:lang w:val="en-CA"/>
              </w:rPr>
              <w:t>Total Phosphorus (P) and Water Clarity</w:t>
            </w:r>
          </w:p>
        </w:tc>
        <w:tc>
          <w:tcPr>
            <w:tcW w:w="2835" w:type="dxa"/>
            <w:tcBorders>
              <w:top w:val="double" w:sz="4" w:space="0" w:color="auto"/>
            </w:tcBorders>
            <w:shd w:val="clear" w:color="auto" w:fill="D9E2F3" w:themeFill="accent5" w:themeFillTint="33"/>
            <w:hideMark/>
          </w:tcPr>
          <w:p w:rsidR="00D16807" w:rsidRPr="00055832" w:rsidRDefault="00D16807" w:rsidP="00D16807">
            <w:pPr>
              <w:numPr>
                <w:ilvl w:val="0"/>
                <w:numId w:val="3"/>
              </w:numPr>
              <w:spacing w:after="0"/>
              <w:rPr>
                <w:rFonts w:eastAsia="Calibri" w:cs="Times New Roman"/>
                <w:lang w:val="en-CA"/>
              </w:rPr>
            </w:pPr>
            <w:r w:rsidRPr="00055832">
              <w:rPr>
                <w:rFonts w:eastAsia="Calibri" w:cs="Times New Roman"/>
                <w:bCs/>
                <w:lang w:val="en-CA"/>
              </w:rPr>
              <w:t>An indicator of water quality degradation and potential for algal blooms.</w:t>
            </w:r>
          </w:p>
          <w:p w:rsidR="00D16807" w:rsidRPr="00055832" w:rsidRDefault="00D16807" w:rsidP="00D16807">
            <w:pPr>
              <w:numPr>
                <w:ilvl w:val="0"/>
                <w:numId w:val="3"/>
              </w:numPr>
              <w:spacing w:after="0"/>
              <w:rPr>
                <w:rFonts w:eastAsia="Calibri" w:cs="Times New Roman"/>
                <w:lang w:val="en-CA"/>
              </w:rPr>
            </w:pPr>
            <w:r w:rsidRPr="00055832">
              <w:rPr>
                <w:rFonts w:eastAsia="Calibri" w:cs="Times New Roman"/>
                <w:bCs/>
                <w:lang w:val="en-CA"/>
              </w:rPr>
              <w:t>Linked to planning &amp; development restrictions.</w:t>
            </w:r>
          </w:p>
          <w:p w:rsidR="00D16807" w:rsidRPr="00055832" w:rsidRDefault="00D16807" w:rsidP="00D16807">
            <w:pPr>
              <w:numPr>
                <w:ilvl w:val="0"/>
                <w:numId w:val="3"/>
              </w:numPr>
              <w:spacing w:after="0"/>
              <w:rPr>
                <w:rFonts w:eastAsia="Calibri" w:cs="Times New Roman"/>
                <w:lang w:val="en-CA"/>
              </w:rPr>
            </w:pPr>
            <w:r w:rsidRPr="00055832">
              <w:rPr>
                <w:rFonts w:eastAsia="Calibri" w:cs="Times New Roman"/>
                <w:bCs/>
                <w:lang w:val="en-CA"/>
              </w:rPr>
              <w:t>Total P benchmark set to preserve water quality via a background approach.</w:t>
            </w:r>
          </w:p>
          <w:p w:rsidR="00D16807" w:rsidRPr="00055832" w:rsidRDefault="00D16807" w:rsidP="00D16807">
            <w:pPr>
              <w:numPr>
                <w:ilvl w:val="0"/>
                <w:numId w:val="3"/>
              </w:numPr>
              <w:spacing w:after="0"/>
              <w:rPr>
                <w:rFonts w:eastAsia="Calibri" w:cs="Times New Roman"/>
                <w:lang w:val="en-CA"/>
              </w:rPr>
            </w:pPr>
            <w:r w:rsidRPr="00055832">
              <w:rPr>
                <w:rFonts w:eastAsia="Calibri" w:cs="Times New Roman"/>
                <w:bCs/>
                <w:lang w:val="en-CA"/>
              </w:rPr>
              <w:t>Natural tea colour of water complicates clarity findings.</w:t>
            </w:r>
          </w:p>
        </w:tc>
        <w:tc>
          <w:tcPr>
            <w:tcW w:w="1701" w:type="dxa"/>
            <w:tcBorders>
              <w:top w:val="double" w:sz="4" w:space="0" w:color="auto"/>
            </w:tcBorders>
            <w:shd w:val="clear" w:color="auto" w:fill="D9E2F3" w:themeFill="accent5" w:themeFillTint="33"/>
            <w:hideMark/>
          </w:tcPr>
          <w:p w:rsidR="00D16807" w:rsidRPr="00055832" w:rsidRDefault="00D16807" w:rsidP="00AF6B24">
            <w:pPr>
              <w:rPr>
                <w:rFonts w:eastAsia="Calibri" w:cs="Times New Roman"/>
                <w:lang w:val="en-CA"/>
              </w:rPr>
            </w:pPr>
            <w:r>
              <w:rPr>
                <w:rFonts w:eastAsia="Calibri" w:cs="Times New Roman"/>
                <w:noProof/>
                <w:lang w:val="en-CA" w:eastAsia="en-CA"/>
              </w:rPr>
              <mc:AlternateContent>
                <mc:Choice Requires="wps">
                  <w:drawing>
                    <wp:anchor distT="0" distB="0" distL="114300" distR="114300" simplePos="0" relativeHeight="251667456" behindDoc="0" locked="0" layoutInCell="1" allowOverlap="1">
                      <wp:simplePos x="0" y="0"/>
                      <wp:positionH relativeFrom="column">
                        <wp:posOffset>148590</wp:posOffset>
                      </wp:positionH>
                      <wp:positionV relativeFrom="paragraph">
                        <wp:posOffset>664210</wp:posOffset>
                      </wp:positionV>
                      <wp:extent cx="598805" cy="505460"/>
                      <wp:effectExtent l="0" t="0" r="10795" b="27940"/>
                      <wp:wrapNone/>
                      <wp:docPr id="10" name="Smiley Fac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805" cy="505460"/>
                              </a:xfrm>
                              <a:prstGeom prst="smileyFac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EA6E3C"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10" o:spid="_x0000_s1026" type="#_x0000_t96" style="position:absolute;margin-left:11.7pt;margin-top:52.3pt;width:47.15pt;height:39.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" fillcolor="yellow" strokecolor="#1f4d78 [1604]" strokeweight="1pt">
                      <v:stroke joinstyle="miter"/>
                      <v:path arrowok="t"/>
                    </v:shape>
                  </w:pict>
                </mc:Fallback>
              </mc:AlternateContent>
            </w:r>
            <w:r>
              <w:rPr>
                <w:rFonts w:eastAsia="Calibri" w:cs="Times New Roman"/>
                <w:noProof/>
                <w:lang w:val="en-CA" w:eastAsia="en-CA"/>
              </w:rPr>
              <mc:AlternateContent>
                <mc:Choice Requires="wps">
                  <w:drawing>
                    <wp:anchor distT="0" distB="0" distL="114300" distR="114300" simplePos="0" relativeHeight="251661312" behindDoc="0" locked="0" layoutInCell="1" allowOverlap="1">
                      <wp:simplePos x="0" y="0"/>
                      <wp:positionH relativeFrom="column">
                        <wp:posOffset>43815</wp:posOffset>
                      </wp:positionH>
                      <wp:positionV relativeFrom="paragraph">
                        <wp:posOffset>1557020</wp:posOffset>
                      </wp:positionV>
                      <wp:extent cx="900430" cy="360045"/>
                      <wp:effectExtent l="0" t="19050" r="33020" b="40005"/>
                      <wp:wrapNone/>
                      <wp:docPr id="9" name="Striped Right Arrow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360045"/>
                              </a:xfrm>
                              <a:prstGeom prst="stripedRightArrow">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BFB6D90"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9" o:spid="_x0000_s1026" type="#_x0000_t93" style="position:absolute;margin-left:3.45pt;margin-top:122.6pt;width:70.9pt;height:28.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" adj="17282" fillcolor="#00b050" strokecolor="#00b050" strokeweight="1pt">
                      <v:path arrowok="t"/>
                    </v:shape>
                  </w:pict>
                </mc:Fallback>
              </mc:AlternateContent>
            </w:r>
          </w:p>
        </w:tc>
        <w:tc>
          <w:tcPr>
            <w:tcW w:w="3402" w:type="dxa"/>
            <w:tcBorders>
              <w:top w:val="double" w:sz="4" w:space="0" w:color="auto"/>
            </w:tcBorders>
            <w:shd w:val="clear" w:color="auto" w:fill="D9E2F3" w:themeFill="accent5" w:themeFillTint="33"/>
            <w:hideMark/>
          </w:tcPr>
          <w:p w:rsidR="00D16807" w:rsidRPr="00055832" w:rsidRDefault="00D16807" w:rsidP="00D16807">
            <w:pPr>
              <w:numPr>
                <w:ilvl w:val="0"/>
                <w:numId w:val="3"/>
              </w:numPr>
              <w:spacing w:after="0"/>
              <w:rPr>
                <w:rFonts w:eastAsia="Calibri" w:cs="Times New Roman"/>
                <w:lang w:val="en-CA"/>
              </w:rPr>
            </w:pPr>
            <w:r w:rsidRPr="00055832">
              <w:rPr>
                <w:rFonts w:eastAsia="Calibri" w:cs="Times New Roman"/>
                <w:bCs/>
                <w:lang w:val="en-CA"/>
              </w:rPr>
              <w:t>Background-based model review now completed and P benchmarks to be revised.</w:t>
            </w:r>
          </w:p>
          <w:p w:rsidR="00D16807" w:rsidRPr="00055832" w:rsidRDefault="00D16807" w:rsidP="00D16807">
            <w:pPr>
              <w:numPr>
                <w:ilvl w:val="0"/>
                <w:numId w:val="3"/>
              </w:numPr>
              <w:spacing w:after="0"/>
              <w:rPr>
                <w:rFonts w:eastAsia="Calibri" w:cs="Times New Roman"/>
                <w:lang w:val="en-CA"/>
              </w:rPr>
            </w:pPr>
            <w:r w:rsidRPr="00055832">
              <w:rPr>
                <w:rFonts w:eastAsia="Calibri" w:cs="Times New Roman"/>
                <w:bCs/>
                <w:lang w:val="en-CA"/>
              </w:rPr>
              <w:t>New DMM approach does not change good water quality status for Kahshe L.</w:t>
            </w:r>
          </w:p>
          <w:p w:rsidR="00D16807" w:rsidRPr="00055832" w:rsidRDefault="00D16807" w:rsidP="00D16807">
            <w:pPr>
              <w:numPr>
                <w:ilvl w:val="0"/>
                <w:numId w:val="3"/>
              </w:numPr>
              <w:spacing w:after="0"/>
              <w:rPr>
                <w:rFonts w:eastAsia="Calibri" w:cs="Times New Roman"/>
                <w:color w:val="FF0000"/>
                <w:lang w:val="en-CA"/>
              </w:rPr>
            </w:pPr>
            <w:r w:rsidRPr="00055832">
              <w:rPr>
                <w:rFonts w:eastAsia="Calibri" w:cs="Times New Roman"/>
                <w:bCs/>
                <w:color w:val="FF0000"/>
                <w:lang w:val="en-CA"/>
              </w:rPr>
              <w:t>However, Bass Lake now flagged for further study because of elevated phosphorus.</w:t>
            </w:r>
          </w:p>
        </w:tc>
      </w:tr>
      <w:tr w:rsidR="00D16807" w:rsidRPr="00055832" w:rsidTr="00AF6B24">
        <w:trPr>
          <w:trHeight w:val="3256"/>
        </w:trPr>
        <w:tc>
          <w:tcPr>
            <w:tcW w:w="1809" w:type="dxa"/>
            <w:shd w:val="clear" w:color="auto" w:fill="EDEDED" w:themeFill="accent3" w:themeFillTint="33"/>
            <w:hideMark/>
          </w:tcPr>
          <w:p w:rsidR="00D16807" w:rsidRPr="00055832" w:rsidRDefault="00D16807" w:rsidP="00AF6B24">
            <w:pPr>
              <w:rPr>
                <w:rFonts w:eastAsia="Calibri" w:cs="Times New Roman"/>
                <w:lang w:val="en-CA"/>
              </w:rPr>
            </w:pPr>
            <w:r w:rsidRPr="00055832">
              <w:rPr>
                <w:rFonts w:eastAsia="Calibri" w:cs="Times New Roman"/>
                <w:b/>
                <w:bCs/>
                <w:lang w:val="en-CA"/>
              </w:rPr>
              <w:t>Calcium Depletion</w:t>
            </w:r>
          </w:p>
        </w:tc>
        <w:tc>
          <w:tcPr>
            <w:tcW w:w="2835" w:type="dxa"/>
            <w:shd w:val="clear" w:color="auto" w:fill="EDEDED" w:themeFill="accent3" w:themeFillTint="33"/>
            <w:hideMark/>
          </w:tcPr>
          <w:p w:rsidR="00D16807" w:rsidRPr="00055832" w:rsidRDefault="00D16807" w:rsidP="00D16807">
            <w:pPr>
              <w:numPr>
                <w:ilvl w:val="0"/>
                <w:numId w:val="4"/>
              </w:numPr>
              <w:spacing w:after="0"/>
              <w:rPr>
                <w:rFonts w:eastAsia="Calibri" w:cs="Times New Roman"/>
                <w:lang w:val="en-CA"/>
              </w:rPr>
            </w:pPr>
            <w:r w:rsidRPr="00055832">
              <w:rPr>
                <w:rFonts w:eastAsia="Calibri" w:cs="Times New Roman"/>
                <w:bCs/>
                <w:lang w:val="en-CA"/>
              </w:rPr>
              <w:t>Calcium is naturally occurring in soils and rocks and is essential component of aquatic food chain.</w:t>
            </w:r>
          </w:p>
          <w:p w:rsidR="00D16807" w:rsidRPr="00055832" w:rsidRDefault="00D16807" w:rsidP="00D16807">
            <w:pPr>
              <w:numPr>
                <w:ilvl w:val="0"/>
                <w:numId w:val="4"/>
              </w:numPr>
              <w:spacing w:after="0"/>
              <w:rPr>
                <w:rFonts w:eastAsia="Calibri" w:cs="Times New Roman"/>
                <w:lang w:val="en-CA"/>
              </w:rPr>
            </w:pPr>
            <w:r w:rsidRPr="00055832">
              <w:rPr>
                <w:rFonts w:eastAsia="Calibri" w:cs="Times New Roman"/>
                <w:bCs/>
                <w:lang w:val="en-CA"/>
              </w:rPr>
              <w:t>There was enhanced leaching from soil to lakes due to acid rain impacts in 1970s &amp; 80s.</w:t>
            </w:r>
          </w:p>
          <w:p w:rsidR="00D16807" w:rsidRPr="00055832" w:rsidRDefault="00D16807" w:rsidP="00D16807">
            <w:pPr>
              <w:numPr>
                <w:ilvl w:val="0"/>
                <w:numId w:val="4"/>
              </w:numPr>
              <w:spacing w:after="0"/>
              <w:rPr>
                <w:rFonts w:eastAsia="Calibri" w:cs="Times New Roman"/>
                <w:lang w:val="en-CA"/>
              </w:rPr>
            </w:pPr>
            <w:r w:rsidRPr="00055832">
              <w:rPr>
                <w:rFonts w:eastAsia="Calibri" w:cs="Times New Roman"/>
                <w:bCs/>
                <w:lang w:val="en-CA"/>
              </w:rPr>
              <w:t>Many Muskoka lakes now at lower end of aquatic threshold.</w:t>
            </w:r>
          </w:p>
        </w:tc>
        <w:tc>
          <w:tcPr>
            <w:tcW w:w="1701" w:type="dxa"/>
            <w:shd w:val="clear" w:color="auto" w:fill="EDEDED" w:themeFill="accent3" w:themeFillTint="33"/>
            <w:hideMark/>
          </w:tcPr>
          <w:p w:rsidR="00D16807" w:rsidRPr="00055832" w:rsidRDefault="00D16807" w:rsidP="00AF6B24">
            <w:pPr>
              <w:rPr>
                <w:rFonts w:eastAsia="Calibri" w:cs="Times New Roman"/>
                <w:lang w:val="en-CA"/>
              </w:rPr>
            </w:pPr>
            <w:r>
              <w:rPr>
                <w:rFonts w:eastAsia="Calibri" w:cs="Times New Roman"/>
                <w:noProof/>
                <w:lang w:val="en-CA" w:eastAsia="en-CA"/>
              </w:rPr>
              <mc:AlternateContent>
                <mc:Choice Requires="wps">
                  <w:drawing>
                    <wp:anchor distT="0" distB="0" distL="114300" distR="114300" simplePos="0" relativeHeight="251670528" behindDoc="0" locked="0" layoutInCell="1" allowOverlap="1">
                      <wp:simplePos x="0" y="0"/>
                      <wp:positionH relativeFrom="column">
                        <wp:posOffset>148590</wp:posOffset>
                      </wp:positionH>
                      <wp:positionV relativeFrom="paragraph">
                        <wp:posOffset>585470</wp:posOffset>
                      </wp:positionV>
                      <wp:extent cx="598805" cy="505460"/>
                      <wp:effectExtent l="0" t="0" r="10795" b="27940"/>
                      <wp:wrapNone/>
                      <wp:docPr id="8" name="Smiley Fac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805" cy="505460"/>
                              </a:xfrm>
                              <a:prstGeom prst="smileyFac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8BCB5" id="Smiley Face 8" o:spid="_x0000_s1026" type="#_x0000_t96" style="position:absolute;margin-left:11.7pt;margin-top:46.1pt;width:47.15pt;height:39.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" fillcolor="yellow" strokecolor="#1f4d78 [1604]" strokeweight="1pt">
                      <v:stroke joinstyle="miter"/>
                      <v:path arrowok="t"/>
                    </v:shape>
                  </w:pict>
                </mc:Fallback>
              </mc:AlternateContent>
            </w:r>
            <w:r>
              <w:rPr>
                <w:rFonts w:eastAsia="Calibri" w:cs="Times New Roman"/>
                <w:noProof/>
                <w:lang w:val="en-CA" w:eastAsia="en-CA"/>
              </w:rPr>
              <mc:AlternateContent>
                <mc:Choice Requires="wps">
                  <w:drawing>
                    <wp:anchor distT="0" distB="0" distL="114300" distR="114300" simplePos="0" relativeHeight="251662336" behindDoc="0" locked="0" layoutInCell="1" allowOverlap="1">
                      <wp:simplePos x="0" y="0"/>
                      <wp:positionH relativeFrom="column">
                        <wp:posOffset>43815</wp:posOffset>
                      </wp:positionH>
                      <wp:positionV relativeFrom="paragraph">
                        <wp:posOffset>1464945</wp:posOffset>
                      </wp:positionV>
                      <wp:extent cx="900430" cy="360045"/>
                      <wp:effectExtent l="0" t="19050" r="33020" b="40005"/>
                      <wp:wrapNone/>
                      <wp:docPr id="7" name="Striped Right Arrow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360045"/>
                              </a:xfrm>
                              <a:prstGeom prst="stripedRightArrow">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EDBBA7" id="Striped Right Arrow 7" o:spid="_x0000_s1026" type="#_x0000_t93" style="position:absolute;margin-left:3.45pt;margin-top:115.35pt;width:70.9pt;height:28.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" adj="17282" fillcolor="#00b050" strokecolor="#00b050" strokeweight="1pt">
                      <v:path arrowok="t"/>
                    </v:shape>
                  </w:pict>
                </mc:Fallback>
              </mc:AlternateContent>
            </w:r>
          </w:p>
        </w:tc>
        <w:tc>
          <w:tcPr>
            <w:tcW w:w="3402" w:type="dxa"/>
            <w:shd w:val="clear" w:color="auto" w:fill="EDEDED" w:themeFill="accent3" w:themeFillTint="33"/>
            <w:hideMark/>
          </w:tcPr>
          <w:p w:rsidR="00D16807" w:rsidRPr="00055832" w:rsidRDefault="00D16807" w:rsidP="00D16807">
            <w:pPr>
              <w:numPr>
                <w:ilvl w:val="0"/>
                <w:numId w:val="4"/>
              </w:numPr>
              <w:spacing w:after="0"/>
              <w:rPr>
                <w:rFonts w:eastAsia="Calibri" w:cs="Times New Roman"/>
                <w:lang w:val="en-CA"/>
              </w:rPr>
            </w:pPr>
            <w:r w:rsidRPr="00055832">
              <w:rPr>
                <w:rFonts w:eastAsia="Calibri" w:cs="Times New Roman"/>
                <w:bCs/>
                <w:lang w:val="en-CA"/>
              </w:rPr>
              <w:t>Not a shoreline development issue.</w:t>
            </w:r>
          </w:p>
          <w:p w:rsidR="00D16807" w:rsidRPr="00055832" w:rsidRDefault="00D16807" w:rsidP="00D16807">
            <w:pPr>
              <w:numPr>
                <w:ilvl w:val="0"/>
                <w:numId w:val="4"/>
              </w:numPr>
              <w:spacing w:after="0"/>
              <w:rPr>
                <w:rFonts w:eastAsia="Calibri" w:cs="Times New Roman"/>
                <w:lang w:val="en-CA"/>
              </w:rPr>
            </w:pPr>
            <w:r w:rsidRPr="00055832">
              <w:rPr>
                <w:rFonts w:eastAsia="Calibri" w:cs="Times New Roman"/>
                <w:bCs/>
                <w:lang w:val="en-CA"/>
              </w:rPr>
              <w:t>Calcium in Kahshe and Bass L. is currently above benchmark (good), but need to keep monitoring and watch for signs of decline.</w:t>
            </w:r>
          </w:p>
        </w:tc>
      </w:tr>
      <w:tr w:rsidR="00D16807" w:rsidRPr="00055832" w:rsidTr="00AF6B24">
        <w:trPr>
          <w:trHeight w:val="3177"/>
        </w:trPr>
        <w:tc>
          <w:tcPr>
            <w:tcW w:w="1809" w:type="dxa"/>
            <w:shd w:val="clear" w:color="auto" w:fill="D9E2F3" w:themeFill="accent5" w:themeFillTint="33"/>
            <w:hideMark/>
          </w:tcPr>
          <w:p w:rsidR="00D16807" w:rsidRPr="00055832" w:rsidRDefault="00D16807" w:rsidP="00AF6B24">
            <w:pPr>
              <w:rPr>
                <w:rFonts w:eastAsia="Calibri" w:cs="Times New Roman"/>
                <w:lang w:val="en-CA"/>
              </w:rPr>
            </w:pPr>
            <w:r w:rsidRPr="00055832">
              <w:rPr>
                <w:rFonts w:eastAsia="Calibri" w:cs="Times New Roman"/>
                <w:b/>
                <w:bCs/>
                <w:lang w:val="en-CA"/>
              </w:rPr>
              <w:t>Lake Acidity (pH)</w:t>
            </w:r>
          </w:p>
        </w:tc>
        <w:tc>
          <w:tcPr>
            <w:tcW w:w="2835" w:type="dxa"/>
            <w:shd w:val="clear" w:color="auto" w:fill="D9E2F3" w:themeFill="accent5" w:themeFillTint="33"/>
            <w:hideMark/>
          </w:tcPr>
          <w:p w:rsidR="00D16807" w:rsidRPr="00055832" w:rsidRDefault="00D16807" w:rsidP="00D16807">
            <w:pPr>
              <w:numPr>
                <w:ilvl w:val="0"/>
                <w:numId w:val="5"/>
              </w:numPr>
              <w:spacing w:after="0"/>
              <w:rPr>
                <w:rFonts w:eastAsia="Calibri" w:cs="Times New Roman"/>
                <w:lang w:val="en-CA"/>
              </w:rPr>
            </w:pPr>
            <w:r w:rsidRPr="00055832">
              <w:rPr>
                <w:rFonts w:eastAsia="Calibri" w:cs="Times New Roman"/>
                <w:bCs/>
              </w:rPr>
              <w:t>In mid to late 1900s, sulphur and other acid gasses from the Sudbury basin plus transboundary air flows from the U.S. acidified many lakes.</w:t>
            </w:r>
          </w:p>
          <w:p w:rsidR="00D16807" w:rsidRPr="00055832" w:rsidRDefault="00D16807" w:rsidP="00D16807">
            <w:pPr>
              <w:numPr>
                <w:ilvl w:val="0"/>
                <w:numId w:val="5"/>
              </w:numPr>
              <w:spacing w:after="0"/>
              <w:rPr>
                <w:rFonts w:eastAsia="Calibri" w:cs="Times New Roman"/>
                <w:lang w:val="en-CA"/>
              </w:rPr>
            </w:pPr>
            <w:r w:rsidRPr="00055832">
              <w:rPr>
                <w:rFonts w:eastAsia="Calibri" w:cs="Times New Roman"/>
                <w:bCs/>
              </w:rPr>
              <w:t>Most lakes in Muskoka have recovered following emission controls.</w:t>
            </w:r>
          </w:p>
        </w:tc>
        <w:tc>
          <w:tcPr>
            <w:tcW w:w="1701" w:type="dxa"/>
            <w:shd w:val="clear" w:color="auto" w:fill="D9E2F3" w:themeFill="accent5" w:themeFillTint="33"/>
            <w:hideMark/>
          </w:tcPr>
          <w:p w:rsidR="00D16807" w:rsidRPr="00055832" w:rsidRDefault="00D16807" w:rsidP="00AF6B24">
            <w:pPr>
              <w:rPr>
                <w:rFonts w:eastAsia="Calibri" w:cs="Times New Roman"/>
                <w:lang w:val="en-CA"/>
              </w:rPr>
            </w:pPr>
            <w:r>
              <w:rPr>
                <w:rFonts w:eastAsia="Calibri" w:cs="Times New Roman"/>
                <w:noProof/>
                <w:lang w:val="en-CA" w:eastAsia="en-CA"/>
              </w:rPr>
              <mc:AlternateContent>
                <mc:Choice Requires="wps">
                  <w:drawing>
                    <wp:anchor distT="0" distB="0" distL="114300" distR="114300" simplePos="0" relativeHeight="251669504" behindDoc="0" locked="0" layoutInCell="1" allowOverlap="1">
                      <wp:simplePos x="0" y="0"/>
                      <wp:positionH relativeFrom="column">
                        <wp:posOffset>148590</wp:posOffset>
                      </wp:positionH>
                      <wp:positionV relativeFrom="paragraph">
                        <wp:posOffset>379730</wp:posOffset>
                      </wp:positionV>
                      <wp:extent cx="598805" cy="505460"/>
                      <wp:effectExtent l="0" t="0" r="10795" b="27940"/>
                      <wp:wrapNone/>
                      <wp:docPr id="6" name="Smiley Fac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805" cy="505460"/>
                              </a:xfrm>
                              <a:prstGeom prst="smileyFac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3B667" id="Smiley Face 6" o:spid="_x0000_s1026" type="#_x0000_t96" style="position:absolute;margin-left:11.7pt;margin-top:29.9pt;width:47.15pt;height:39.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" fillcolor="yellow" strokecolor="#1f4d78 [1604]" strokeweight="1pt">
                      <v:stroke joinstyle="miter"/>
                      <v:path arrowok="t"/>
                    </v:shape>
                  </w:pict>
                </mc:Fallback>
              </mc:AlternateContent>
            </w:r>
            <w:r>
              <w:rPr>
                <w:rFonts w:eastAsia="Calibri" w:cs="Times New Roman"/>
                <w:bCs/>
                <w:noProof/>
                <w:lang w:val="en-CA" w:eastAsia="en-CA"/>
              </w:rPr>
              <mc:AlternateContent>
                <mc:Choice Requires="wps">
                  <w:drawing>
                    <wp:anchor distT="0" distB="0" distL="114300" distR="114300" simplePos="0" relativeHeight="251663360" behindDoc="0" locked="0" layoutInCell="1" allowOverlap="1">
                      <wp:simplePos x="0" y="0"/>
                      <wp:positionH relativeFrom="column">
                        <wp:posOffset>43815</wp:posOffset>
                      </wp:positionH>
                      <wp:positionV relativeFrom="paragraph">
                        <wp:posOffset>1134745</wp:posOffset>
                      </wp:positionV>
                      <wp:extent cx="900430" cy="360045"/>
                      <wp:effectExtent l="0" t="19050" r="33020" b="40005"/>
                      <wp:wrapNone/>
                      <wp:docPr id="5" name="Striped Right Arrow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360045"/>
                              </a:xfrm>
                              <a:prstGeom prst="stripedRightArrow">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DA600A7" id="Striped Right Arrow 5" o:spid="_x0000_s1026" type="#_x0000_t93" style="position:absolute;margin-left:3.45pt;margin-top:89.35pt;width:70.9pt;height:28.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" adj="17282" fillcolor="#00b050" strokecolor="#00b050" strokeweight="1pt">
                      <v:path arrowok="t"/>
                    </v:shape>
                  </w:pict>
                </mc:Fallback>
              </mc:AlternateContent>
            </w:r>
            <w:r w:rsidRPr="00055832">
              <w:rPr>
                <w:rFonts w:eastAsia="Calibri" w:cs="Times New Roman"/>
                <w:bCs/>
                <w:lang w:val="en-CA"/>
              </w:rPr>
              <w:t xml:space="preserve"> </w:t>
            </w:r>
          </w:p>
        </w:tc>
        <w:tc>
          <w:tcPr>
            <w:tcW w:w="3402" w:type="dxa"/>
            <w:shd w:val="clear" w:color="auto" w:fill="D9E2F3" w:themeFill="accent5" w:themeFillTint="33"/>
            <w:hideMark/>
          </w:tcPr>
          <w:p w:rsidR="00D16807" w:rsidRPr="00055832" w:rsidRDefault="00D16807" w:rsidP="00D16807">
            <w:pPr>
              <w:numPr>
                <w:ilvl w:val="0"/>
                <w:numId w:val="6"/>
              </w:numPr>
              <w:spacing w:after="0"/>
              <w:rPr>
                <w:rFonts w:eastAsia="Calibri" w:cs="Times New Roman"/>
                <w:lang w:val="en-CA"/>
              </w:rPr>
            </w:pPr>
            <w:r w:rsidRPr="00055832">
              <w:rPr>
                <w:rFonts w:eastAsia="Calibri" w:cs="Times New Roman"/>
                <w:bCs/>
              </w:rPr>
              <w:t xml:space="preserve">The Ontario objective is to keep pH between 6.5 and 8.5. </w:t>
            </w:r>
          </w:p>
          <w:p w:rsidR="00D16807" w:rsidRPr="00055832" w:rsidRDefault="00D16807" w:rsidP="00D16807">
            <w:pPr>
              <w:numPr>
                <w:ilvl w:val="0"/>
                <w:numId w:val="6"/>
              </w:numPr>
              <w:spacing w:after="0"/>
              <w:rPr>
                <w:rFonts w:eastAsia="Calibri" w:cs="Times New Roman"/>
                <w:lang w:val="en-CA"/>
              </w:rPr>
            </w:pPr>
            <w:r w:rsidRPr="00055832">
              <w:rPr>
                <w:rFonts w:eastAsia="Calibri" w:cs="Times New Roman"/>
                <w:bCs/>
                <w:lang w:val="en-CA"/>
              </w:rPr>
              <w:t>Kahshe and Bass Lakes are 10-20 times above the lower pH limit, so there is no concern for impacts on aquatic species.</w:t>
            </w:r>
          </w:p>
          <w:p w:rsidR="00D16807" w:rsidRPr="00055832" w:rsidRDefault="00D16807" w:rsidP="00D16807">
            <w:pPr>
              <w:numPr>
                <w:ilvl w:val="0"/>
                <w:numId w:val="6"/>
              </w:numPr>
              <w:spacing w:after="0"/>
              <w:rPr>
                <w:rFonts w:eastAsia="Calibri" w:cs="Times New Roman"/>
                <w:lang w:val="en-CA"/>
              </w:rPr>
            </w:pPr>
            <w:r w:rsidRPr="00055832">
              <w:rPr>
                <w:rFonts w:eastAsia="Calibri" w:cs="Times New Roman"/>
                <w:bCs/>
                <w:lang w:val="en-CA"/>
              </w:rPr>
              <w:t>However, both lakes have a low buffering capacity, so we need to keep monitoring.</w:t>
            </w:r>
          </w:p>
        </w:tc>
      </w:tr>
      <w:tr w:rsidR="00D16807" w:rsidRPr="00055832" w:rsidTr="00AF6B24">
        <w:trPr>
          <w:trHeight w:val="4129"/>
        </w:trPr>
        <w:tc>
          <w:tcPr>
            <w:tcW w:w="1809" w:type="dxa"/>
            <w:shd w:val="clear" w:color="auto" w:fill="EDEDED" w:themeFill="accent3" w:themeFillTint="33"/>
            <w:hideMark/>
          </w:tcPr>
          <w:p w:rsidR="00D16807" w:rsidRDefault="00D16807" w:rsidP="00D16807">
            <w:pPr>
              <w:spacing w:after="0"/>
              <w:rPr>
                <w:rFonts w:eastAsia="Calibri" w:cs="Times New Roman"/>
                <w:b/>
                <w:bCs/>
                <w:lang w:val="en-CA"/>
              </w:rPr>
            </w:pPr>
            <w:r w:rsidRPr="00055832">
              <w:rPr>
                <w:rFonts w:eastAsia="Calibri" w:cs="Times New Roman"/>
                <w:b/>
                <w:bCs/>
                <w:lang w:val="en-CA"/>
              </w:rPr>
              <w:lastRenderedPageBreak/>
              <w:t>Dissolved Oxygen (DO)</w:t>
            </w:r>
          </w:p>
          <w:p w:rsidR="00D16807" w:rsidRPr="00055832" w:rsidRDefault="00D16807" w:rsidP="00D16807">
            <w:pPr>
              <w:spacing w:after="0"/>
              <w:rPr>
                <w:rFonts w:eastAsia="Calibri" w:cs="Times New Roman"/>
                <w:lang w:val="en-CA"/>
              </w:rPr>
            </w:pPr>
            <w:r>
              <w:rPr>
                <w:rFonts w:eastAsia="Calibri" w:cs="Times New Roman"/>
                <w:b/>
                <w:bCs/>
                <w:lang w:val="en-CA"/>
              </w:rPr>
              <w:t>And Water Temperature</w:t>
            </w:r>
          </w:p>
        </w:tc>
        <w:tc>
          <w:tcPr>
            <w:tcW w:w="2835" w:type="dxa"/>
            <w:shd w:val="clear" w:color="auto" w:fill="EDEDED" w:themeFill="accent3" w:themeFillTint="33"/>
            <w:hideMark/>
          </w:tcPr>
          <w:p w:rsidR="00D16807" w:rsidRPr="00055832" w:rsidRDefault="00D16807" w:rsidP="00D16807">
            <w:pPr>
              <w:numPr>
                <w:ilvl w:val="0"/>
                <w:numId w:val="7"/>
              </w:numPr>
              <w:spacing w:after="0"/>
              <w:rPr>
                <w:rFonts w:eastAsia="Calibri" w:cs="Times New Roman"/>
                <w:lang w:val="en-CA"/>
              </w:rPr>
            </w:pPr>
            <w:r w:rsidRPr="00055832">
              <w:rPr>
                <w:rFonts w:eastAsia="Calibri" w:cs="Times New Roman"/>
                <w:bCs/>
                <w:lang w:val="en-CA"/>
              </w:rPr>
              <w:t>Oxygen is essential for all aquatic organisms.</w:t>
            </w:r>
          </w:p>
          <w:p w:rsidR="00D16807" w:rsidRPr="00055832" w:rsidRDefault="00D16807" w:rsidP="00D16807">
            <w:pPr>
              <w:numPr>
                <w:ilvl w:val="0"/>
                <w:numId w:val="7"/>
              </w:numPr>
              <w:spacing w:after="0"/>
              <w:rPr>
                <w:rFonts w:eastAsia="Calibri" w:cs="Times New Roman"/>
                <w:lang w:val="en-CA"/>
              </w:rPr>
            </w:pPr>
            <w:r w:rsidRPr="00055832">
              <w:rPr>
                <w:rFonts w:eastAsia="Calibri" w:cs="Times New Roman"/>
                <w:bCs/>
                <w:lang w:val="en-CA"/>
              </w:rPr>
              <w:t>It enters surface water from the air and is transferred down to lower depth waters via spring and fall water turnover.</w:t>
            </w:r>
          </w:p>
          <w:p w:rsidR="00D16807" w:rsidRPr="00055832" w:rsidRDefault="00D16807" w:rsidP="00D16807">
            <w:pPr>
              <w:numPr>
                <w:ilvl w:val="0"/>
                <w:numId w:val="7"/>
              </w:numPr>
              <w:spacing w:after="0"/>
              <w:rPr>
                <w:rFonts w:eastAsia="Calibri" w:cs="Times New Roman"/>
                <w:lang w:val="en-CA"/>
              </w:rPr>
            </w:pPr>
            <w:r w:rsidRPr="00055832">
              <w:rPr>
                <w:rFonts w:eastAsia="Calibri" w:cs="Times New Roman"/>
                <w:bCs/>
                <w:lang w:val="en-CA"/>
              </w:rPr>
              <w:t>Levels in the bottom waters deplete during the summer and can become anoxic and impact aquatic survival and also release P from sediments.</w:t>
            </w:r>
          </w:p>
        </w:tc>
        <w:tc>
          <w:tcPr>
            <w:tcW w:w="1701" w:type="dxa"/>
            <w:shd w:val="clear" w:color="auto" w:fill="EDEDED" w:themeFill="accent3" w:themeFillTint="33"/>
            <w:hideMark/>
          </w:tcPr>
          <w:p w:rsidR="00D16807" w:rsidRPr="00055832" w:rsidRDefault="00D16807" w:rsidP="00AF6B24">
            <w:pPr>
              <w:rPr>
                <w:rFonts w:eastAsia="Calibri" w:cs="Times New Roman"/>
                <w:lang w:val="en-CA"/>
              </w:rPr>
            </w:pPr>
            <w:r>
              <w:rPr>
                <w:rFonts w:eastAsia="Calibri" w:cs="Times New Roman"/>
                <w:noProof/>
                <w:lang w:val="en-CA" w:eastAsia="en-CA"/>
              </w:rPr>
              <mc:AlternateContent>
                <mc:Choice Requires="wps">
                  <w:drawing>
                    <wp:anchor distT="0" distB="0" distL="114300" distR="114300" simplePos="0" relativeHeight="251666432" behindDoc="0" locked="0" layoutInCell="1" allowOverlap="1">
                      <wp:simplePos x="0" y="0"/>
                      <wp:positionH relativeFrom="column">
                        <wp:posOffset>43180</wp:posOffset>
                      </wp:positionH>
                      <wp:positionV relativeFrom="paragraph">
                        <wp:posOffset>1671955</wp:posOffset>
                      </wp:positionV>
                      <wp:extent cx="900430" cy="360045"/>
                      <wp:effectExtent l="0" t="19050" r="33020" b="40005"/>
                      <wp:wrapNone/>
                      <wp:docPr id="4" name="Striped Right Arrow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360045"/>
                              </a:xfrm>
                              <a:prstGeom prst="stripedRightArrow">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4F5E24A" id="Striped Right Arrow 4" o:spid="_x0000_s1026" type="#_x0000_t93" style="position:absolute;margin-left:3.4pt;margin-top:131.65pt;width:70.9pt;height:28.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" adj="17282" fillcolor="#00b050" strokecolor="#00b050" strokeweight="1pt">
                      <v:path arrowok="t"/>
                    </v:shape>
                  </w:pict>
                </mc:Fallback>
              </mc:AlternateContent>
            </w:r>
            <w:r>
              <w:rPr>
                <w:rFonts w:eastAsia="Calibri" w:cs="Times New Roman"/>
                <w:noProof/>
                <w:lang w:val="en-CA" w:eastAsia="en-CA"/>
              </w:rPr>
              <mc:AlternateContent>
                <mc:Choice Requires="wps">
                  <w:drawing>
                    <wp:anchor distT="0" distB="0" distL="114300" distR="114300" simplePos="0" relativeHeight="251668480" behindDoc="0" locked="0" layoutInCell="1" allowOverlap="1">
                      <wp:simplePos x="0" y="0"/>
                      <wp:positionH relativeFrom="column">
                        <wp:posOffset>151765</wp:posOffset>
                      </wp:positionH>
                      <wp:positionV relativeFrom="paragraph">
                        <wp:posOffset>785495</wp:posOffset>
                      </wp:positionV>
                      <wp:extent cx="598805" cy="505460"/>
                      <wp:effectExtent l="0" t="0" r="10795" b="27940"/>
                      <wp:wrapNone/>
                      <wp:docPr id="3" name="Smiley Fac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805" cy="505460"/>
                              </a:xfrm>
                              <a:prstGeom prst="smileyFac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C4287" id="Smiley Face 3" o:spid="_x0000_s1026" type="#_x0000_t96" style="position:absolute;margin-left:11.95pt;margin-top:61.85pt;width:47.15pt;height:39.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" fillcolor="yellow" strokecolor="#1f4d78 [1604]" strokeweight="1pt">
                      <v:stroke joinstyle="miter"/>
                      <v:path arrowok="t"/>
                    </v:shape>
                  </w:pict>
                </mc:Fallback>
              </mc:AlternateContent>
            </w:r>
          </w:p>
        </w:tc>
        <w:tc>
          <w:tcPr>
            <w:tcW w:w="3402" w:type="dxa"/>
            <w:shd w:val="clear" w:color="auto" w:fill="EDEDED" w:themeFill="accent3" w:themeFillTint="33"/>
            <w:hideMark/>
          </w:tcPr>
          <w:p w:rsidR="00D16807" w:rsidRPr="00055832" w:rsidRDefault="00D16807" w:rsidP="00D16807">
            <w:pPr>
              <w:numPr>
                <w:ilvl w:val="0"/>
                <w:numId w:val="7"/>
              </w:numPr>
              <w:spacing w:after="0"/>
              <w:rPr>
                <w:rFonts w:eastAsia="Calibri" w:cs="Times New Roman"/>
                <w:lang w:val="en-CA"/>
              </w:rPr>
            </w:pPr>
            <w:r w:rsidRPr="00055832">
              <w:rPr>
                <w:rFonts w:eastAsia="Calibri" w:cs="Times New Roman"/>
                <w:bCs/>
                <w:lang w:val="en-CA"/>
              </w:rPr>
              <w:t xml:space="preserve">The PWQO for DO in warm water lakes is 5 mg/L. </w:t>
            </w:r>
          </w:p>
          <w:p w:rsidR="00D16807" w:rsidRPr="00055832" w:rsidRDefault="00D16807" w:rsidP="00D16807">
            <w:pPr>
              <w:numPr>
                <w:ilvl w:val="0"/>
                <w:numId w:val="7"/>
              </w:numPr>
              <w:spacing w:after="0"/>
              <w:rPr>
                <w:rFonts w:eastAsia="Calibri" w:cs="Times New Roman"/>
                <w:lang w:val="en-CA"/>
              </w:rPr>
            </w:pPr>
            <w:r w:rsidRPr="00055832">
              <w:rPr>
                <w:rFonts w:eastAsia="Calibri" w:cs="Times New Roman"/>
                <w:bCs/>
                <w:lang w:val="en-CA"/>
              </w:rPr>
              <w:t>The DO levels in mid and lower layers of water in both lakes often drops below the desirable benchmark.</w:t>
            </w:r>
          </w:p>
          <w:p w:rsidR="00D16807" w:rsidRPr="0089076D" w:rsidRDefault="00D16807" w:rsidP="00D16807">
            <w:pPr>
              <w:numPr>
                <w:ilvl w:val="0"/>
                <w:numId w:val="7"/>
              </w:numPr>
              <w:spacing w:after="0"/>
              <w:rPr>
                <w:rFonts w:eastAsia="Calibri" w:cs="Times New Roman"/>
                <w:lang w:val="en-CA"/>
              </w:rPr>
            </w:pPr>
            <w:r w:rsidRPr="00055832">
              <w:rPr>
                <w:rFonts w:eastAsia="Calibri" w:cs="Times New Roman"/>
                <w:bCs/>
                <w:lang w:val="en-CA"/>
              </w:rPr>
              <w:t>However, neither Kahshe nor Bass L. is considered anoxic and the lower DO levels are tolerated or avoided by aquatic organisms.</w:t>
            </w:r>
          </w:p>
          <w:p w:rsidR="00D16807" w:rsidRPr="00055832" w:rsidRDefault="00D16807" w:rsidP="00D16807">
            <w:pPr>
              <w:numPr>
                <w:ilvl w:val="0"/>
                <w:numId w:val="7"/>
              </w:numPr>
              <w:spacing w:after="0"/>
              <w:rPr>
                <w:rFonts w:eastAsia="Calibri" w:cs="Times New Roman"/>
                <w:lang w:val="en-CA"/>
              </w:rPr>
            </w:pPr>
            <w:r>
              <w:rPr>
                <w:rFonts w:eastAsia="Calibri" w:cs="Times New Roman"/>
                <w:bCs/>
                <w:lang w:val="en-CA"/>
              </w:rPr>
              <w:t>The report also charts the 30 year trends in water temperature which show no obvious up or down trend.</w:t>
            </w:r>
          </w:p>
        </w:tc>
      </w:tr>
      <w:tr w:rsidR="00D16807" w:rsidRPr="00055832" w:rsidTr="00AF6B24">
        <w:trPr>
          <w:trHeight w:val="3393"/>
        </w:trPr>
        <w:tc>
          <w:tcPr>
            <w:tcW w:w="1809" w:type="dxa"/>
            <w:shd w:val="clear" w:color="auto" w:fill="D9E2F3" w:themeFill="accent5" w:themeFillTint="33"/>
            <w:hideMark/>
          </w:tcPr>
          <w:p w:rsidR="00D16807" w:rsidRPr="00055832" w:rsidRDefault="00D16807" w:rsidP="00AF6B24">
            <w:pPr>
              <w:rPr>
                <w:rFonts w:eastAsia="Calibri" w:cs="Times New Roman"/>
                <w:lang w:val="en-CA"/>
              </w:rPr>
            </w:pPr>
            <w:r w:rsidRPr="00055832">
              <w:rPr>
                <w:rFonts w:eastAsia="Calibri" w:cs="Times New Roman"/>
                <w:b/>
                <w:bCs/>
                <w:lang w:val="en-CA"/>
              </w:rPr>
              <w:t>All Other Chemicals</w:t>
            </w:r>
          </w:p>
        </w:tc>
        <w:tc>
          <w:tcPr>
            <w:tcW w:w="2835" w:type="dxa"/>
            <w:shd w:val="clear" w:color="auto" w:fill="D9E2F3" w:themeFill="accent5" w:themeFillTint="33"/>
            <w:hideMark/>
          </w:tcPr>
          <w:p w:rsidR="00D16807" w:rsidRPr="00055832" w:rsidRDefault="00D16807" w:rsidP="00D16807">
            <w:pPr>
              <w:numPr>
                <w:ilvl w:val="0"/>
                <w:numId w:val="8"/>
              </w:numPr>
              <w:spacing w:after="0"/>
              <w:rPr>
                <w:rFonts w:eastAsia="Calibri" w:cs="Times New Roman"/>
                <w:lang w:val="en-CA"/>
              </w:rPr>
            </w:pPr>
            <w:r w:rsidRPr="00055832">
              <w:rPr>
                <w:rFonts w:eastAsia="Calibri" w:cs="Times New Roman"/>
                <w:bCs/>
                <w:lang w:val="en-CA"/>
              </w:rPr>
              <w:t>DMM samples and analyzes Kahshe and Bass L. for over 30 different metals, nutrients and other chemicals.</w:t>
            </w:r>
          </w:p>
          <w:p w:rsidR="00D16807" w:rsidRPr="00055832" w:rsidRDefault="00D16807" w:rsidP="00D16807">
            <w:pPr>
              <w:numPr>
                <w:ilvl w:val="0"/>
                <w:numId w:val="8"/>
              </w:numPr>
              <w:spacing w:after="0"/>
              <w:rPr>
                <w:rFonts w:eastAsia="Calibri" w:cs="Times New Roman"/>
                <w:lang w:val="en-CA"/>
              </w:rPr>
            </w:pPr>
            <w:r w:rsidRPr="00055832">
              <w:rPr>
                <w:rFonts w:eastAsia="Calibri" w:cs="Times New Roman"/>
                <w:bCs/>
                <w:lang w:val="en-CA"/>
              </w:rPr>
              <w:t>They briefly discuss about a dozen of them.</w:t>
            </w:r>
          </w:p>
          <w:p w:rsidR="00D16807" w:rsidRPr="00055832" w:rsidRDefault="00D16807" w:rsidP="00D16807">
            <w:pPr>
              <w:numPr>
                <w:ilvl w:val="0"/>
                <w:numId w:val="8"/>
              </w:numPr>
              <w:spacing w:after="0"/>
              <w:rPr>
                <w:rFonts w:eastAsia="Calibri" w:cs="Times New Roman"/>
                <w:lang w:val="en-CA"/>
              </w:rPr>
            </w:pPr>
            <w:r w:rsidRPr="00055832">
              <w:rPr>
                <w:rFonts w:eastAsia="Calibri" w:cs="Times New Roman"/>
                <w:bCs/>
                <w:lang w:val="en-CA"/>
              </w:rPr>
              <w:t xml:space="preserve">This report analyzes </w:t>
            </w:r>
            <w:r>
              <w:rPr>
                <w:rFonts w:eastAsia="Calibri" w:cs="Times New Roman"/>
                <w:bCs/>
                <w:lang w:val="en-CA"/>
              </w:rPr>
              <w:t xml:space="preserve">them relative to chronic toxicity benchmarks </w:t>
            </w:r>
            <w:r w:rsidRPr="00055832">
              <w:rPr>
                <w:rFonts w:eastAsia="Calibri" w:cs="Times New Roman"/>
                <w:bCs/>
                <w:lang w:val="en-CA"/>
              </w:rPr>
              <w:t>and charts them all since monitoring began in early 2000s.</w:t>
            </w:r>
          </w:p>
        </w:tc>
        <w:tc>
          <w:tcPr>
            <w:tcW w:w="1701" w:type="dxa"/>
            <w:shd w:val="clear" w:color="auto" w:fill="D9E2F3" w:themeFill="accent5" w:themeFillTint="33"/>
            <w:hideMark/>
          </w:tcPr>
          <w:p w:rsidR="00D16807" w:rsidRPr="00055832" w:rsidRDefault="00D16807" w:rsidP="00AF6B24">
            <w:pPr>
              <w:rPr>
                <w:rFonts w:eastAsia="Calibri" w:cs="Times New Roman"/>
                <w:lang w:val="en-CA"/>
              </w:rPr>
            </w:pPr>
            <w:r>
              <w:rPr>
                <w:rFonts w:eastAsia="Calibri" w:cs="Times New Roman"/>
                <w:noProof/>
                <w:lang w:val="en-CA" w:eastAsia="en-CA"/>
              </w:rPr>
              <mc:AlternateContent>
                <mc:Choice Requires="wps">
                  <w:drawing>
                    <wp:anchor distT="0" distB="0" distL="114300" distR="114300" simplePos="0" relativeHeight="251664384" behindDoc="0" locked="0" layoutInCell="1" allowOverlap="1">
                      <wp:simplePos x="0" y="0"/>
                      <wp:positionH relativeFrom="column">
                        <wp:posOffset>85090</wp:posOffset>
                      </wp:positionH>
                      <wp:positionV relativeFrom="paragraph">
                        <wp:posOffset>1605915</wp:posOffset>
                      </wp:positionV>
                      <wp:extent cx="900430" cy="360045"/>
                      <wp:effectExtent l="0" t="19050" r="33020" b="40005"/>
                      <wp:wrapNone/>
                      <wp:docPr id="2" name="Striped Right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360045"/>
                              </a:xfrm>
                              <a:prstGeom prst="stripedRightArrow">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33C8237" id="Striped Right Arrow 2" o:spid="_x0000_s1026" type="#_x0000_t93" style="position:absolute;margin-left:6.7pt;margin-top:126.45pt;width:70.9pt;height:28.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" adj="17282" fillcolor="#00b050" strokecolor="#00b050" strokeweight="1pt">
                      <v:path arrowok="t"/>
                    </v:shape>
                  </w:pict>
                </mc:Fallback>
              </mc:AlternateContent>
            </w:r>
            <w:r>
              <w:rPr>
                <w:rFonts w:eastAsia="Calibri" w:cs="Times New Roman"/>
                <w:noProof/>
                <w:lang w:val="en-CA" w:eastAsia="en-CA"/>
              </w:rPr>
              <mc:AlternateContent>
                <mc:Choice Requires="wps">
                  <w:drawing>
                    <wp:anchor distT="0" distB="0" distL="114300" distR="114300" simplePos="0" relativeHeight="251671552" behindDoc="0" locked="0" layoutInCell="1" allowOverlap="1">
                      <wp:simplePos x="0" y="0"/>
                      <wp:positionH relativeFrom="column">
                        <wp:posOffset>151765</wp:posOffset>
                      </wp:positionH>
                      <wp:positionV relativeFrom="paragraph">
                        <wp:posOffset>684530</wp:posOffset>
                      </wp:positionV>
                      <wp:extent cx="598805" cy="505460"/>
                      <wp:effectExtent l="0" t="0" r="10795" b="27940"/>
                      <wp:wrapNone/>
                      <wp:docPr id="1" name="Smiley Fac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805" cy="505460"/>
                              </a:xfrm>
                              <a:prstGeom prst="smileyFac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BB6D0" id="Smiley Face 1" o:spid="_x0000_s1026" type="#_x0000_t96" style="position:absolute;margin-left:11.95pt;margin-top:53.9pt;width:47.15pt;height:39.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" fillcolor="yellow" strokecolor="#1f4d78 [1604]" strokeweight="1pt">
                      <v:stroke joinstyle="miter"/>
                      <v:path arrowok="t"/>
                    </v:shape>
                  </w:pict>
                </mc:Fallback>
              </mc:AlternateContent>
            </w:r>
          </w:p>
        </w:tc>
        <w:tc>
          <w:tcPr>
            <w:tcW w:w="3402" w:type="dxa"/>
            <w:shd w:val="clear" w:color="auto" w:fill="D9E2F3" w:themeFill="accent5" w:themeFillTint="33"/>
            <w:hideMark/>
          </w:tcPr>
          <w:p w:rsidR="00D16807" w:rsidRPr="00055832" w:rsidRDefault="00D16807" w:rsidP="00D16807">
            <w:pPr>
              <w:numPr>
                <w:ilvl w:val="0"/>
                <w:numId w:val="8"/>
              </w:numPr>
              <w:spacing w:after="0"/>
              <w:rPr>
                <w:rFonts w:eastAsia="Calibri" w:cs="Times New Roman"/>
                <w:lang w:val="en-CA"/>
              </w:rPr>
            </w:pPr>
            <w:r w:rsidRPr="00055832">
              <w:rPr>
                <w:rFonts w:eastAsia="Calibri" w:cs="Times New Roman"/>
                <w:bCs/>
                <w:lang w:val="en-CA"/>
              </w:rPr>
              <w:t xml:space="preserve"> All 30 have been compared to chronic toxicity benchmarks from Ontario, Canada and the U.S. EPA.</w:t>
            </w:r>
          </w:p>
          <w:p w:rsidR="00D16807" w:rsidRPr="00055832" w:rsidRDefault="00D16807" w:rsidP="00D16807">
            <w:pPr>
              <w:numPr>
                <w:ilvl w:val="0"/>
                <w:numId w:val="8"/>
              </w:numPr>
              <w:spacing w:after="0"/>
              <w:rPr>
                <w:rFonts w:eastAsia="Calibri" w:cs="Times New Roman"/>
                <w:lang w:val="en-CA"/>
              </w:rPr>
            </w:pPr>
            <w:r w:rsidRPr="00055832">
              <w:rPr>
                <w:rFonts w:eastAsia="Calibri" w:cs="Times New Roman"/>
                <w:bCs/>
                <w:lang w:val="en-CA"/>
              </w:rPr>
              <w:t>Most are well below aquatic benchmarks in both Kahshe and Bass L.</w:t>
            </w:r>
          </w:p>
          <w:p w:rsidR="00D16807" w:rsidRPr="00055832" w:rsidRDefault="00D16807" w:rsidP="00D16807">
            <w:pPr>
              <w:numPr>
                <w:ilvl w:val="0"/>
                <w:numId w:val="8"/>
              </w:numPr>
              <w:spacing w:after="0"/>
              <w:rPr>
                <w:rFonts w:eastAsia="Calibri" w:cs="Times New Roman"/>
                <w:lang w:val="en-CA"/>
              </w:rPr>
            </w:pPr>
            <w:r w:rsidRPr="00055832">
              <w:rPr>
                <w:rFonts w:eastAsia="Calibri" w:cs="Times New Roman"/>
                <w:bCs/>
                <w:lang w:val="en-CA"/>
              </w:rPr>
              <w:t>A few benchmark exceedances are likely due to analytical problems or benchmarks that are not well supported.</w:t>
            </w:r>
          </w:p>
        </w:tc>
      </w:tr>
      <w:tr w:rsidR="00D16807" w:rsidRPr="00055832" w:rsidTr="00AF6B24">
        <w:trPr>
          <w:trHeight w:val="3130"/>
        </w:trPr>
        <w:tc>
          <w:tcPr>
            <w:tcW w:w="1809" w:type="dxa"/>
            <w:shd w:val="clear" w:color="auto" w:fill="EDEDED" w:themeFill="accent3" w:themeFillTint="33"/>
            <w:hideMark/>
          </w:tcPr>
          <w:p w:rsidR="00D16807" w:rsidRPr="00055832" w:rsidRDefault="00D16807" w:rsidP="00AF6B24">
            <w:pPr>
              <w:rPr>
                <w:rFonts w:eastAsia="Calibri" w:cs="Times New Roman"/>
                <w:lang w:val="en-CA"/>
              </w:rPr>
            </w:pPr>
            <w:r w:rsidRPr="00055832">
              <w:rPr>
                <w:rFonts w:eastAsia="Calibri" w:cs="Times New Roman"/>
                <w:b/>
                <w:bCs/>
                <w:lang w:val="en-CA"/>
              </w:rPr>
              <w:t>Benthic Health</w:t>
            </w:r>
          </w:p>
        </w:tc>
        <w:tc>
          <w:tcPr>
            <w:tcW w:w="2835" w:type="dxa"/>
            <w:shd w:val="clear" w:color="auto" w:fill="EDEDED" w:themeFill="accent3" w:themeFillTint="33"/>
            <w:hideMark/>
          </w:tcPr>
          <w:p w:rsidR="00D16807" w:rsidRPr="00055832" w:rsidRDefault="00D16807" w:rsidP="00D16807">
            <w:pPr>
              <w:numPr>
                <w:ilvl w:val="0"/>
                <w:numId w:val="9"/>
              </w:numPr>
              <w:spacing w:after="0"/>
              <w:rPr>
                <w:rFonts w:eastAsia="Calibri" w:cs="Times New Roman"/>
                <w:lang w:val="en-CA"/>
              </w:rPr>
            </w:pPr>
            <w:r w:rsidRPr="00055832">
              <w:rPr>
                <w:rFonts w:eastAsia="Calibri" w:cs="Times New Roman"/>
                <w:bCs/>
                <w:lang w:val="en-CA"/>
              </w:rPr>
              <w:t>Counting of aquatic invertebrates (worms, mollusks, insects, crustaceans and mites) has been carried out by the DMM and KLRA on Kahshe L. since 2003.</w:t>
            </w:r>
          </w:p>
          <w:p w:rsidR="00D16807" w:rsidRPr="00055832" w:rsidRDefault="00D16807" w:rsidP="00D16807">
            <w:pPr>
              <w:numPr>
                <w:ilvl w:val="0"/>
                <w:numId w:val="9"/>
              </w:numPr>
              <w:spacing w:after="0"/>
              <w:rPr>
                <w:rFonts w:eastAsia="Calibri" w:cs="Times New Roman"/>
                <w:lang w:val="en-CA"/>
              </w:rPr>
            </w:pPr>
            <w:r w:rsidRPr="00055832">
              <w:rPr>
                <w:rFonts w:eastAsia="Calibri" w:cs="Times New Roman"/>
                <w:bCs/>
                <w:lang w:val="en-CA"/>
              </w:rPr>
              <w:t xml:space="preserve">This gives us an early warning of possible environmental impacts. </w:t>
            </w:r>
          </w:p>
        </w:tc>
        <w:tc>
          <w:tcPr>
            <w:tcW w:w="1701" w:type="dxa"/>
            <w:shd w:val="clear" w:color="auto" w:fill="EDEDED" w:themeFill="accent3" w:themeFillTint="33"/>
            <w:hideMark/>
          </w:tcPr>
          <w:p w:rsidR="00D16807" w:rsidRPr="00055832" w:rsidRDefault="00D16807" w:rsidP="00AF6B24">
            <w:pPr>
              <w:rPr>
                <w:rFonts w:eastAsia="Calibri" w:cs="Times New Roman"/>
                <w:lang w:val="en-CA"/>
              </w:rPr>
            </w:pPr>
            <w:r>
              <w:rPr>
                <w:rFonts w:eastAsia="Calibri" w:cs="Times New Roman"/>
                <w:noProof/>
                <w:lang w:val="en-CA" w:eastAsia="en-CA"/>
              </w:rPr>
              <mc:AlternateContent>
                <mc:Choice Requires="wps">
                  <w:drawing>
                    <wp:anchor distT="0" distB="0" distL="114300" distR="114300" simplePos="0" relativeHeight="251672576" behindDoc="0" locked="0" layoutInCell="1" allowOverlap="1">
                      <wp:simplePos x="0" y="0"/>
                      <wp:positionH relativeFrom="column">
                        <wp:posOffset>151765</wp:posOffset>
                      </wp:positionH>
                      <wp:positionV relativeFrom="paragraph">
                        <wp:posOffset>379095</wp:posOffset>
                      </wp:positionV>
                      <wp:extent cx="598805" cy="505460"/>
                      <wp:effectExtent l="0" t="0" r="10795" b="27940"/>
                      <wp:wrapNone/>
                      <wp:docPr id="24" name="Smiley Fac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805" cy="505460"/>
                              </a:xfrm>
                              <a:prstGeom prst="smileyFac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3885F" id="Smiley Face 24" o:spid="_x0000_s1026" type="#_x0000_t96" style="position:absolute;margin-left:11.95pt;margin-top:29.85pt;width:47.15pt;height:39.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" fillcolor="yellow" strokecolor="#1f4d78 [1604]" strokeweight="1pt">
                      <v:stroke joinstyle="miter"/>
                      <v:path arrowok="t"/>
                    </v:shape>
                  </w:pict>
                </mc:Fallback>
              </mc:AlternateContent>
            </w:r>
            <w:r>
              <w:rPr>
                <w:rFonts w:eastAsia="Calibri" w:cs="Times New Roman"/>
                <w:noProof/>
                <w:lang w:val="en-CA" w:eastAsia="en-CA"/>
              </w:rPr>
              <mc:AlternateContent>
                <mc:Choice Requires="wps">
                  <w:drawing>
                    <wp:anchor distT="0" distB="0" distL="114300" distR="114300" simplePos="0" relativeHeight="251665408" behindDoc="0" locked="0" layoutInCell="1" allowOverlap="1">
                      <wp:simplePos x="0" y="0"/>
                      <wp:positionH relativeFrom="column">
                        <wp:posOffset>43180</wp:posOffset>
                      </wp:positionH>
                      <wp:positionV relativeFrom="paragraph">
                        <wp:posOffset>1265555</wp:posOffset>
                      </wp:positionV>
                      <wp:extent cx="900430" cy="360045"/>
                      <wp:effectExtent l="0" t="19050" r="33020" b="40005"/>
                      <wp:wrapNone/>
                      <wp:docPr id="26" name="Striped Right Arrow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0430" cy="360045"/>
                              </a:xfrm>
                              <a:prstGeom prst="stripedRightArrow">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530070F" id="Striped Right Arrow 26" o:spid="_x0000_s1026" type="#_x0000_t93" style="position:absolute;margin-left:3.4pt;margin-top:99.65pt;width:70.9pt;height:28.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" adj="17282" fillcolor="#00b050" strokecolor="#00b050" strokeweight="1pt">
                      <v:path arrowok="t"/>
                    </v:shape>
                  </w:pict>
                </mc:Fallback>
              </mc:AlternateContent>
            </w:r>
          </w:p>
        </w:tc>
        <w:tc>
          <w:tcPr>
            <w:tcW w:w="3402" w:type="dxa"/>
            <w:shd w:val="clear" w:color="auto" w:fill="EDEDED" w:themeFill="accent3" w:themeFillTint="33"/>
            <w:hideMark/>
          </w:tcPr>
          <w:p w:rsidR="00D16807" w:rsidRPr="00055832" w:rsidRDefault="00D16807" w:rsidP="00D16807">
            <w:pPr>
              <w:numPr>
                <w:ilvl w:val="0"/>
                <w:numId w:val="9"/>
              </w:numPr>
              <w:spacing w:after="0"/>
              <w:rPr>
                <w:rFonts w:eastAsia="Calibri" w:cs="Times New Roman"/>
                <w:lang w:val="en-CA"/>
              </w:rPr>
            </w:pPr>
            <w:r w:rsidRPr="00055832">
              <w:rPr>
                <w:rFonts w:eastAsia="Calibri" w:cs="Times New Roman"/>
                <w:bCs/>
                <w:lang w:val="en-CA"/>
              </w:rPr>
              <w:t xml:space="preserve"> Benthic index values from all 3 sampling locations on Kahshe L. are similar to the Muskoka reference (natural) levels. </w:t>
            </w:r>
          </w:p>
          <w:p w:rsidR="00D16807" w:rsidRPr="00055832" w:rsidRDefault="00D16807" w:rsidP="00D16807">
            <w:pPr>
              <w:numPr>
                <w:ilvl w:val="0"/>
                <w:numId w:val="9"/>
              </w:numPr>
              <w:spacing w:after="0"/>
              <w:rPr>
                <w:rFonts w:eastAsia="Calibri" w:cs="Times New Roman"/>
                <w:lang w:val="en-CA"/>
              </w:rPr>
            </w:pPr>
            <w:r w:rsidRPr="00055832">
              <w:rPr>
                <w:rFonts w:eastAsia="Calibri" w:cs="Times New Roman"/>
                <w:bCs/>
                <w:lang w:val="en-CA"/>
              </w:rPr>
              <w:t xml:space="preserve">No problems in the population, growth or survival of aquatic invertebrate which can be related to contamination or habitat disturbance. </w:t>
            </w:r>
          </w:p>
        </w:tc>
      </w:tr>
      <w:tr w:rsidR="00D16807" w:rsidRPr="00055832" w:rsidTr="00AF6B24">
        <w:trPr>
          <w:trHeight w:val="1494"/>
        </w:trPr>
        <w:tc>
          <w:tcPr>
            <w:tcW w:w="9747" w:type="dxa"/>
            <w:gridSpan w:val="4"/>
            <w:shd w:val="clear" w:color="auto" w:fill="FFF2CC" w:themeFill="accent4" w:themeFillTint="33"/>
          </w:tcPr>
          <w:p w:rsidR="00D16807" w:rsidRPr="00055832" w:rsidRDefault="00D16807" w:rsidP="00AF6B24">
            <w:pPr>
              <w:rPr>
                <w:rFonts w:eastAsia="Calibri" w:cs="Times New Roman"/>
                <w:bCs/>
                <w:lang w:val="en-CA"/>
              </w:rPr>
            </w:pPr>
            <w:r w:rsidRPr="00055832">
              <w:rPr>
                <w:rFonts w:eastAsia="Calibri" w:cs="Times New Roman"/>
                <w:bCs/>
                <w:lang w:val="en-CA"/>
              </w:rPr>
              <w:lastRenderedPageBreak/>
              <w:t>DMM means District Municipality of Muskoka</w:t>
            </w:r>
          </w:p>
          <w:p w:rsidR="00D16807" w:rsidRPr="00055832" w:rsidRDefault="00D16807" w:rsidP="00AF6B24">
            <w:pPr>
              <w:rPr>
                <w:rFonts w:eastAsia="Calibri" w:cs="Times New Roman"/>
                <w:bCs/>
                <w:lang w:val="en-CA"/>
              </w:rPr>
            </w:pPr>
            <w:r>
              <w:rPr>
                <w:rFonts w:eastAsia="Calibri" w:cs="Times New Roman"/>
                <w:noProof/>
                <w:lang w:val="en-CA" w:eastAsia="en-CA"/>
              </w:rPr>
              <mc:AlternateContent>
                <mc:Choice Requires="wps">
                  <w:drawing>
                    <wp:anchor distT="0" distB="0" distL="114300" distR="114300" simplePos="0" relativeHeight="251659264" behindDoc="0" locked="0" layoutInCell="1" allowOverlap="1">
                      <wp:simplePos x="0" y="0"/>
                      <wp:positionH relativeFrom="column">
                        <wp:posOffset>-18415</wp:posOffset>
                      </wp:positionH>
                      <wp:positionV relativeFrom="paragraph">
                        <wp:posOffset>156845</wp:posOffset>
                      </wp:positionV>
                      <wp:extent cx="384175" cy="304800"/>
                      <wp:effectExtent l="0" t="0" r="15875" b="19050"/>
                      <wp:wrapNone/>
                      <wp:docPr id="332" name="Smiley Face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4175" cy="304800"/>
                              </a:xfrm>
                              <a:prstGeom prst="smileyFace">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0BDD8" id="Smiley Face 332" o:spid="_x0000_s1026" type="#_x0000_t96" style="position:absolute;margin-left:-1.45pt;margin-top:12.35pt;width:30.25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" fillcolor="yellow" strokecolor="#41719c" strokeweight="1pt">
                      <v:stroke joinstyle="miter"/>
                      <v:path arrowok="t"/>
                    </v:shape>
                  </w:pict>
                </mc:Fallback>
              </mc:AlternateContent>
            </w:r>
            <w:r>
              <w:rPr>
                <w:rFonts w:eastAsia="Calibri" w:cs="Times New Roman"/>
                <w:bCs/>
                <w:lang w:val="en-CA"/>
              </w:rPr>
              <w:t>*</w:t>
            </w:r>
          </w:p>
          <w:p w:rsidR="00D16807" w:rsidRDefault="00D16807" w:rsidP="00D16807">
            <w:pPr>
              <w:numPr>
                <w:ilvl w:val="0"/>
                <w:numId w:val="10"/>
              </w:numPr>
              <w:spacing w:after="0"/>
              <w:ind w:left="1276" w:hanging="502"/>
              <w:rPr>
                <w:rFonts w:eastAsia="Calibri" w:cs="Times New Roman"/>
                <w:bCs/>
                <w:lang w:val="en-CA"/>
              </w:rPr>
            </w:pPr>
            <w:r>
              <w:rPr>
                <w:rFonts w:eastAsia="Calibri" w:cs="Times New Roman"/>
                <w:bCs/>
                <w:lang w:val="en-CA"/>
              </w:rPr>
              <w:t>L</w:t>
            </w:r>
            <w:r w:rsidRPr="00055832">
              <w:rPr>
                <w:rFonts w:eastAsia="Calibri" w:cs="Times New Roman"/>
                <w:bCs/>
                <w:lang w:val="en-CA"/>
              </w:rPr>
              <w:t>evels are within accepted benchmarks for water quality</w:t>
            </w:r>
          </w:p>
          <w:p w:rsidR="00D16807" w:rsidRDefault="00D16807" w:rsidP="00AF6B24">
            <w:pPr>
              <w:ind w:left="1276"/>
              <w:rPr>
                <w:rFonts w:eastAsia="Calibri" w:cs="Times New Roman"/>
                <w:bCs/>
                <w:lang w:val="en-CA"/>
              </w:rPr>
            </w:pPr>
            <w:r>
              <w:rPr>
                <w:rFonts w:eastAsia="Calibri" w:cs="Times New Roman"/>
                <w:noProof/>
                <w:lang w:val="en-CA" w:eastAsia="en-CA"/>
              </w:rPr>
              <mc:AlternateContent>
                <mc:Choice Requires="wps">
                  <w:drawing>
                    <wp:anchor distT="0" distB="0" distL="114300" distR="114300" simplePos="0" relativeHeight="251660288" behindDoc="0" locked="0" layoutInCell="1" allowOverlap="1">
                      <wp:simplePos x="0" y="0"/>
                      <wp:positionH relativeFrom="column">
                        <wp:posOffset>-71755</wp:posOffset>
                      </wp:positionH>
                      <wp:positionV relativeFrom="paragraph">
                        <wp:posOffset>196215</wp:posOffset>
                      </wp:positionV>
                      <wp:extent cx="506095" cy="124460"/>
                      <wp:effectExtent l="0" t="19050" r="46355" b="46990"/>
                      <wp:wrapNone/>
                      <wp:docPr id="14" name="Striped Right Arrow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6095" cy="124460"/>
                              </a:xfrm>
                              <a:prstGeom prst="stripedRightArrow">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BFD8D" id="Striped Right Arrow 14" o:spid="_x0000_s1026" type="#_x0000_t93" style="position:absolute;margin-left:-5.65pt;margin-top:15.45pt;width:39.85pt;height: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" adj="18944" fillcolor="#00b050" strokecolor="#00b050" strokeweight="1pt">
                      <v:path arrowok="t"/>
                    </v:shape>
                  </w:pict>
                </mc:Fallback>
              </mc:AlternateContent>
            </w:r>
          </w:p>
          <w:p w:rsidR="00D16807" w:rsidRPr="00ED590D" w:rsidRDefault="00D16807" w:rsidP="00D16807">
            <w:pPr>
              <w:numPr>
                <w:ilvl w:val="0"/>
                <w:numId w:val="10"/>
              </w:numPr>
              <w:spacing w:after="0"/>
              <w:ind w:left="1276" w:hanging="502"/>
              <w:rPr>
                <w:rFonts w:eastAsia="Calibri" w:cs="Times New Roman"/>
                <w:bCs/>
                <w:lang w:val="en-CA"/>
              </w:rPr>
            </w:pPr>
            <w:r w:rsidRPr="00ED590D">
              <w:rPr>
                <w:rFonts w:eastAsia="Calibri" w:cs="Times New Roman"/>
                <w:bCs/>
                <w:lang w:val="en-CA"/>
              </w:rPr>
              <w:t>No obvious upward or downward trend has been detected</w:t>
            </w:r>
            <w:r>
              <w:rPr>
                <w:rFonts w:eastAsia="Calibri" w:cs="Times New Roman"/>
                <w:bCs/>
                <w:lang w:val="en-CA"/>
              </w:rPr>
              <w:t xml:space="preserve"> since monitoring began</w:t>
            </w:r>
          </w:p>
        </w:tc>
      </w:tr>
    </w:tbl>
    <w:p w:rsidR="00D16807" w:rsidRDefault="00D16807" w:rsidP="00D16807">
      <w:pPr>
        <w:rPr>
          <w:rFonts w:eastAsia="Calibri" w:cs="Times New Roman"/>
          <w:lang w:val="en-CA"/>
        </w:rPr>
      </w:pPr>
    </w:p>
    <w:p w:rsidR="00D16807" w:rsidRDefault="00D16807" w:rsidP="00D16807">
      <w:pPr>
        <w:rPr>
          <w:rFonts w:eastAsia="Calibri" w:cs="Times New Roman"/>
          <w:lang w:val="en-CA"/>
        </w:rPr>
      </w:pPr>
      <w:r>
        <w:rPr>
          <w:rFonts w:eastAsia="Calibri" w:cs="Times New Roman"/>
          <w:lang w:val="en-CA"/>
        </w:rPr>
        <w:t>In conclusion, b</w:t>
      </w:r>
      <w:r w:rsidRPr="00143A58">
        <w:rPr>
          <w:rFonts w:eastAsia="Calibri" w:cs="Times New Roman"/>
          <w:lang w:val="en-CA"/>
        </w:rPr>
        <w:t>ased on the foregoing summary of the environmental monitoring of Kahshe and Bass Lakes</w:t>
      </w:r>
      <w:r>
        <w:rPr>
          <w:rFonts w:eastAsia="Calibri" w:cs="Times New Roman"/>
          <w:lang w:val="en-CA"/>
        </w:rPr>
        <w:t xml:space="preserve"> no major issues in terms of environmental quality have been detected. The possible exception is total phosphorus in Bass Lake, which has been flagged by DMM for more intensive study as a result of the review of their background-based water quality model. The additional study will be designed to determine the cause of the elevated total phosphorus in Bass Lake and to determine if any further development restrictions are warranted. </w:t>
      </w:r>
    </w:p>
    <w:p w:rsidR="00D16807" w:rsidRDefault="00D16807" w:rsidP="00D16807">
      <w:pPr>
        <w:rPr>
          <w:rFonts w:eastAsia="Calibri" w:cs="Times New Roman"/>
          <w:lang w:val="en-CA"/>
        </w:rPr>
      </w:pPr>
      <w:r>
        <w:rPr>
          <w:rFonts w:eastAsia="Calibri" w:cs="Times New Roman"/>
          <w:lang w:val="en-CA"/>
        </w:rPr>
        <w:t>Although there are no major environmental issues, w</w:t>
      </w:r>
      <w:r w:rsidRPr="00143A58">
        <w:rPr>
          <w:rFonts w:eastAsia="Calibri" w:cs="Times New Roman"/>
          <w:lang w:val="en-CA"/>
        </w:rPr>
        <w:t xml:space="preserve">e need to continue with our sampling efforts and practice overall lake stewardship to delay the onset of nutrient enrichment and its impact on lake health.  How can we make a difference? </w:t>
      </w:r>
    </w:p>
    <w:p w:rsidR="00D16807" w:rsidRPr="00143A58" w:rsidRDefault="00D16807" w:rsidP="00D16807">
      <w:pPr>
        <w:rPr>
          <w:rFonts w:eastAsia="Calibri" w:cs="Times New Roman"/>
          <w:lang w:val="en-CA"/>
        </w:rPr>
      </w:pPr>
      <w:r w:rsidRPr="00143A58">
        <w:rPr>
          <w:rFonts w:eastAsia="Calibri" w:cs="Times New Roman"/>
          <w:lang w:val="en-CA"/>
        </w:rPr>
        <w:t>Each of us can do our part to maintain the quality of the water by:</w:t>
      </w:r>
    </w:p>
    <w:p w:rsidR="00D16807" w:rsidRPr="00143A58" w:rsidRDefault="00D16807" w:rsidP="00D16807">
      <w:pPr>
        <w:numPr>
          <w:ilvl w:val="0"/>
          <w:numId w:val="1"/>
        </w:numPr>
        <w:pBdr>
          <w:top w:val="single" w:sz="4" w:space="1" w:color="auto"/>
          <w:left w:val="single" w:sz="4" w:space="4" w:color="auto"/>
          <w:bottom w:val="single" w:sz="4" w:space="1" w:color="auto"/>
          <w:right w:val="single" w:sz="4" w:space="4" w:color="auto"/>
        </w:pBdr>
        <w:shd w:val="clear" w:color="auto" w:fill="FFF2CC" w:themeFill="accent4" w:themeFillTint="33"/>
        <w:rPr>
          <w:rFonts w:eastAsia="Calibri" w:cs="Times New Roman"/>
          <w:lang w:val="en-CA"/>
        </w:rPr>
      </w:pPr>
      <w:r w:rsidRPr="00143A58">
        <w:rPr>
          <w:rFonts w:eastAsia="Calibri" w:cs="Times New Roman"/>
          <w:lang w:val="en-CA"/>
        </w:rPr>
        <w:t>managing our septic systems properly and having tanks pumped out regularly;</w:t>
      </w:r>
    </w:p>
    <w:p w:rsidR="00D16807" w:rsidRPr="00143A58" w:rsidRDefault="00D16807" w:rsidP="00D16807">
      <w:pPr>
        <w:numPr>
          <w:ilvl w:val="0"/>
          <w:numId w:val="1"/>
        </w:numPr>
        <w:pBdr>
          <w:top w:val="single" w:sz="4" w:space="1" w:color="auto"/>
          <w:left w:val="single" w:sz="4" w:space="4" w:color="auto"/>
          <w:bottom w:val="single" w:sz="4" w:space="1" w:color="auto"/>
          <w:right w:val="single" w:sz="4" w:space="4" w:color="auto"/>
        </w:pBdr>
        <w:shd w:val="clear" w:color="auto" w:fill="FFF2CC" w:themeFill="accent4" w:themeFillTint="33"/>
        <w:rPr>
          <w:rFonts w:eastAsia="Calibri" w:cs="Times New Roman"/>
          <w:lang w:val="en-CA"/>
        </w:rPr>
      </w:pPr>
      <w:r w:rsidRPr="00143A58">
        <w:rPr>
          <w:rFonts w:eastAsia="Calibri" w:cs="Times New Roman"/>
          <w:lang w:val="en-CA"/>
        </w:rPr>
        <w:t>avoiding the use of products containing phosphorus (detergents and cleaners);</w:t>
      </w:r>
    </w:p>
    <w:p w:rsidR="00D16807" w:rsidRPr="00143A58" w:rsidRDefault="00D16807" w:rsidP="00D16807">
      <w:pPr>
        <w:numPr>
          <w:ilvl w:val="0"/>
          <w:numId w:val="1"/>
        </w:numPr>
        <w:pBdr>
          <w:top w:val="single" w:sz="4" w:space="1" w:color="auto"/>
          <w:left w:val="single" w:sz="4" w:space="4" w:color="auto"/>
          <w:bottom w:val="single" w:sz="4" w:space="1" w:color="auto"/>
          <w:right w:val="single" w:sz="4" w:space="4" w:color="auto"/>
        </w:pBdr>
        <w:shd w:val="clear" w:color="auto" w:fill="FFF2CC" w:themeFill="accent4" w:themeFillTint="33"/>
        <w:rPr>
          <w:rFonts w:eastAsia="Calibri" w:cs="Times New Roman"/>
          <w:lang w:val="en-CA"/>
        </w:rPr>
      </w:pPr>
      <w:r w:rsidRPr="00143A58">
        <w:rPr>
          <w:rFonts w:eastAsia="Calibri" w:cs="Times New Roman"/>
          <w:lang w:val="en-CA"/>
        </w:rPr>
        <w:t>disposing of toxic wastes (batteries, pain</w:t>
      </w:r>
      <w:bookmarkStart w:id="0" w:name="_GoBack"/>
      <w:bookmarkEnd w:id="0"/>
      <w:r w:rsidRPr="00143A58">
        <w:rPr>
          <w:rFonts w:eastAsia="Calibri" w:cs="Times New Roman"/>
          <w:lang w:val="en-CA"/>
        </w:rPr>
        <w:t>t, oil, old gas, pressure-treated lumber and other construction waste) at approved land fill sites;</w:t>
      </w:r>
    </w:p>
    <w:p w:rsidR="00D16807" w:rsidRPr="00143A58" w:rsidRDefault="00D16807" w:rsidP="00D16807">
      <w:pPr>
        <w:numPr>
          <w:ilvl w:val="0"/>
          <w:numId w:val="1"/>
        </w:numPr>
        <w:pBdr>
          <w:top w:val="single" w:sz="4" w:space="1" w:color="auto"/>
          <w:left w:val="single" w:sz="4" w:space="4" w:color="auto"/>
          <w:bottom w:val="single" w:sz="4" w:space="1" w:color="auto"/>
          <w:right w:val="single" w:sz="4" w:space="4" w:color="auto"/>
        </w:pBdr>
        <w:shd w:val="clear" w:color="auto" w:fill="FFF2CC" w:themeFill="accent4" w:themeFillTint="33"/>
        <w:rPr>
          <w:rFonts w:eastAsia="Calibri" w:cs="Times New Roman"/>
          <w:lang w:val="en-CA"/>
        </w:rPr>
      </w:pPr>
      <w:r w:rsidRPr="00143A58">
        <w:rPr>
          <w:rFonts w:eastAsia="Calibri" w:cs="Times New Roman"/>
          <w:lang w:val="en-CA"/>
        </w:rPr>
        <w:t>minimizing near-shore removal or management of vegetation and ensuring that any shoreline disturbance is conducted in compliance with permitted uses;</w:t>
      </w:r>
    </w:p>
    <w:p w:rsidR="00D16807" w:rsidRPr="00143A58" w:rsidRDefault="00D16807" w:rsidP="00D16807">
      <w:pPr>
        <w:numPr>
          <w:ilvl w:val="0"/>
          <w:numId w:val="1"/>
        </w:numPr>
        <w:pBdr>
          <w:top w:val="single" w:sz="4" w:space="1" w:color="auto"/>
          <w:left w:val="single" w:sz="4" w:space="4" w:color="auto"/>
          <w:bottom w:val="single" w:sz="4" w:space="1" w:color="auto"/>
          <w:right w:val="single" w:sz="4" w:space="4" w:color="auto"/>
        </w:pBdr>
        <w:shd w:val="clear" w:color="auto" w:fill="FFF2CC" w:themeFill="accent4" w:themeFillTint="33"/>
        <w:rPr>
          <w:rFonts w:eastAsia="Calibri" w:cs="Times New Roman"/>
          <w:lang w:val="en-CA"/>
        </w:rPr>
      </w:pPr>
      <w:r w:rsidRPr="00143A58">
        <w:rPr>
          <w:rFonts w:eastAsia="Calibri" w:cs="Times New Roman"/>
          <w:lang w:val="en-CA"/>
        </w:rPr>
        <w:t>avoiding the use of any chemical fertilizers or pesticides in areas close to the shore; and,</w:t>
      </w:r>
    </w:p>
    <w:p w:rsidR="00295352" w:rsidRDefault="00D16807" w:rsidP="00D16807">
      <w:pPr>
        <w:numPr>
          <w:ilvl w:val="0"/>
          <w:numId w:val="1"/>
        </w:numPr>
        <w:pBdr>
          <w:top w:val="single" w:sz="4" w:space="1" w:color="auto"/>
          <w:left w:val="single" w:sz="4" w:space="4" w:color="auto"/>
          <w:bottom w:val="single" w:sz="4" w:space="1" w:color="auto"/>
          <w:right w:val="single" w:sz="4" w:space="4" w:color="auto"/>
        </w:pBdr>
        <w:shd w:val="clear" w:color="auto" w:fill="FFF2CC" w:themeFill="accent4" w:themeFillTint="33"/>
      </w:pPr>
      <w:r w:rsidRPr="00D16807">
        <w:rPr>
          <w:rFonts w:eastAsia="Calibri" w:cs="Times New Roman"/>
          <w:lang w:val="en-CA"/>
        </w:rPr>
        <w:t>taking precautions to minimize the potential for introducing both terrestri</w:t>
      </w:r>
      <w:r w:rsidRPr="00D16807">
        <w:rPr>
          <w:rFonts w:eastAsia="Calibri" w:cs="Times New Roman"/>
          <w:lang w:val="en-CA"/>
        </w:rPr>
        <w:t>al and aquatic invasive species.</w:t>
      </w:r>
    </w:p>
    <w:sectPr w:rsidR="00295352" w:rsidSect="00D16807">
      <w:footerReference w:type="default" r:id="rId8"/>
      <w:footerReference w:type="first" r:id="rId9"/>
      <w:pgSz w:w="12240" w:h="15840"/>
      <w:pgMar w:top="993" w:right="1440" w:bottom="851" w:left="144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5A21" w:rsidRDefault="003F5A21" w:rsidP="00D16807">
      <w:pPr>
        <w:spacing w:after="0" w:line="240" w:lineRule="auto"/>
      </w:pPr>
      <w:r>
        <w:separator/>
      </w:r>
    </w:p>
  </w:endnote>
  <w:endnote w:type="continuationSeparator" w:id="0">
    <w:p w:rsidR="003F5A21" w:rsidRDefault="003F5A21" w:rsidP="00D168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2A3" w:rsidRPr="00D528CB" w:rsidRDefault="003F5A21" w:rsidP="00174F17">
    <w:pPr>
      <w:pBdr>
        <w:top w:val="thinThickSmallGap" w:sz="24" w:space="0" w:color="823B0B" w:themeColor="accent2" w:themeShade="7F"/>
      </w:pBdr>
      <w:rPr>
        <w:rFonts w:eastAsiaTheme="majorEastAsia" w:cstheme="majorBidi"/>
      </w:rPr>
    </w:pPr>
    <w:r w:rsidRPr="00D528CB">
      <w:rPr>
        <w:rFonts w:eastAsiaTheme="majorEastAsia" w:cstheme="majorBidi"/>
      </w:rPr>
      <w:t xml:space="preserve">2015 Kahshe </w:t>
    </w:r>
    <w:r>
      <w:rPr>
        <w:rFonts w:eastAsiaTheme="majorEastAsia" w:cstheme="majorBidi"/>
      </w:rPr>
      <w:t xml:space="preserve">and Bass </w:t>
    </w:r>
    <w:r w:rsidRPr="00D528CB">
      <w:rPr>
        <w:rFonts w:eastAsiaTheme="majorEastAsia" w:cstheme="majorBidi"/>
      </w:rPr>
      <w:t>Lake Steward Report</w:t>
    </w:r>
    <w:r w:rsidR="00D16807">
      <w:rPr>
        <w:rFonts w:eastAsiaTheme="majorEastAsia" w:cstheme="majorBidi"/>
      </w:rPr>
      <w:t xml:space="preserve"> – Executive Summary</w:t>
    </w:r>
    <w:r w:rsidRPr="00D528CB">
      <w:rPr>
        <w:rFonts w:eastAsiaTheme="majorEastAsia" w:cstheme="majorBidi"/>
      </w:rPr>
      <w:ptab w:relativeTo="margin" w:alignment="right" w:leader="none"/>
    </w:r>
    <w:r>
      <w:rPr>
        <w:rFonts w:eastAsiaTheme="majorEastAsia" w:cstheme="majorBidi"/>
      </w:rPr>
      <w:t xml:space="preserve">Page </w:t>
    </w:r>
    <w:r w:rsidRPr="00D528CB">
      <w:rPr>
        <w:rFonts w:eastAsiaTheme="minorEastAsia"/>
      </w:rPr>
      <w:fldChar w:fldCharType="begin"/>
    </w:r>
    <w:r w:rsidRPr="00D528CB">
      <w:instrText xml:space="preserve"> PAGE   \* MERGEFORMAT </w:instrText>
    </w:r>
    <w:r w:rsidRPr="00D528CB">
      <w:rPr>
        <w:rFonts w:eastAsiaTheme="minorEastAsia"/>
      </w:rPr>
      <w:fldChar w:fldCharType="separate"/>
    </w:r>
    <w:r w:rsidR="00D16807" w:rsidRPr="00D16807">
      <w:rPr>
        <w:rFonts w:eastAsiaTheme="majorEastAsia" w:cstheme="majorBidi"/>
        <w:noProof/>
      </w:rPr>
      <w:t>4</w:t>
    </w:r>
    <w:r w:rsidRPr="00D528CB">
      <w:rPr>
        <w:rFonts w:eastAsiaTheme="majorEastAsia" w:cstheme="majorBidi"/>
        <w:noProof/>
      </w:rPr>
      <w:fldChar w:fldCharType="end"/>
    </w:r>
  </w:p>
  <w:p w:rsidR="00C322A3" w:rsidRDefault="003F5A2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2A3" w:rsidRPr="009D1B42" w:rsidRDefault="003F5A21" w:rsidP="009D1B42">
    <w:pPr>
      <w:pBdr>
        <w:top w:val="thinThickSmallGap" w:sz="24" w:space="1" w:color="823B0B" w:themeColor="accent2" w:themeShade="7F"/>
      </w:pBdr>
      <w:rPr>
        <w:rFonts w:eastAsiaTheme="majorEastAsia" w:cstheme="majorBidi"/>
      </w:rPr>
    </w:pPr>
    <w:r w:rsidRPr="009D1B42">
      <w:rPr>
        <w:rFonts w:eastAsiaTheme="majorEastAsia" w:cstheme="majorBidi"/>
      </w:rPr>
      <w:t>201</w:t>
    </w:r>
    <w:r>
      <w:rPr>
        <w:rFonts w:eastAsiaTheme="majorEastAsia" w:cstheme="majorBidi"/>
      </w:rPr>
      <w:t>3</w:t>
    </w:r>
    <w:r w:rsidRPr="009D1B42">
      <w:rPr>
        <w:rFonts w:eastAsiaTheme="majorEastAsia" w:cstheme="majorBidi"/>
      </w:rPr>
      <w:t xml:space="preserve"> </w:t>
    </w:r>
    <w:r>
      <w:rPr>
        <w:rFonts w:eastAsiaTheme="majorEastAsia" w:cstheme="majorBidi"/>
      </w:rPr>
      <w:t xml:space="preserve">Kahshe </w:t>
    </w:r>
    <w:r w:rsidRPr="009D1B42">
      <w:rPr>
        <w:rFonts w:eastAsiaTheme="majorEastAsia" w:cstheme="majorBidi"/>
      </w:rPr>
      <w:t>Lake Steward Report</w:t>
    </w:r>
    <w:r w:rsidRPr="009D1B42">
      <w:rPr>
        <w:rFonts w:eastAsiaTheme="majorEastAsia" w:cstheme="majorBidi"/>
      </w:rPr>
      <w:ptab w:relativeTo="margin" w:alignment="right" w:leader="none"/>
    </w:r>
    <w:r w:rsidRPr="009D1B42">
      <w:rPr>
        <w:rFonts w:eastAsiaTheme="majorEastAsia" w:cstheme="majorBidi"/>
      </w:rPr>
      <w:t xml:space="preserve">Page </w:t>
    </w:r>
    <w:r w:rsidRPr="009D1B42">
      <w:rPr>
        <w:rFonts w:eastAsiaTheme="minorEastAsia"/>
      </w:rPr>
      <w:fldChar w:fldCharType="begin"/>
    </w:r>
    <w:r w:rsidRPr="009D1B42">
      <w:instrText xml:space="preserve"> PAGE   \* MERGEFORMAT </w:instrText>
    </w:r>
    <w:r w:rsidRPr="009D1B42">
      <w:rPr>
        <w:rFonts w:eastAsiaTheme="minorEastAsia"/>
      </w:rPr>
      <w:fldChar w:fldCharType="separate"/>
    </w:r>
    <w:r w:rsidRPr="00C335A7">
      <w:rPr>
        <w:rFonts w:eastAsiaTheme="majorEastAsia" w:cstheme="majorBidi"/>
        <w:noProof/>
      </w:rPr>
      <w:t>1</w:t>
    </w:r>
    <w:r w:rsidRPr="009D1B42">
      <w:rPr>
        <w:rFonts w:eastAsiaTheme="majorEastAsia" w:cstheme="majorBidi"/>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5A21" w:rsidRDefault="003F5A21" w:rsidP="00D16807">
      <w:pPr>
        <w:spacing w:after="0" w:line="240" w:lineRule="auto"/>
      </w:pPr>
      <w:r>
        <w:separator/>
      </w:r>
    </w:p>
  </w:footnote>
  <w:footnote w:type="continuationSeparator" w:id="0">
    <w:p w:rsidR="003F5A21" w:rsidRDefault="003F5A21" w:rsidP="00D1680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152405"/>
    <w:multiLevelType w:val="hybridMultilevel"/>
    <w:tmpl w:val="1F52D578"/>
    <w:lvl w:ilvl="0" w:tplc="F96C6AF2">
      <w:start w:val="1"/>
      <w:numFmt w:val="bullet"/>
      <w:lvlText w:val=""/>
      <w:lvlJc w:val="left"/>
      <w:pPr>
        <w:tabs>
          <w:tab w:val="num" w:pos="360"/>
        </w:tabs>
        <w:ind w:left="360" w:hanging="360"/>
      </w:pPr>
      <w:rPr>
        <w:rFonts w:ascii="Wingdings" w:hAnsi="Wingdings" w:hint="default"/>
      </w:rPr>
    </w:lvl>
    <w:lvl w:ilvl="1" w:tplc="3EF0E7C8" w:tentative="1">
      <w:start w:val="1"/>
      <w:numFmt w:val="bullet"/>
      <w:lvlText w:val=""/>
      <w:lvlJc w:val="left"/>
      <w:pPr>
        <w:tabs>
          <w:tab w:val="num" w:pos="1080"/>
        </w:tabs>
        <w:ind w:left="1080" w:hanging="360"/>
      </w:pPr>
      <w:rPr>
        <w:rFonts w:ascii="Wingdings" w:hAnsi="Wingdings" w:hint="default"/>
      </w:rPr>
    </w:lvl>
    <w:lvl w:ilvl="2" w:tplc="A44EE67E" w:tentative="1">
      <w:start w:val="1"/>
      <w:numFmt w:val="bullet"/>
      <w:lvlText w:val=""/>
      <w:lvlJc w:val="left"/>
      <w:pPr>
        <w:tabs>
          <w:tab w:val="num" w:pos="1800"/>
        </w:tabs>
        <w:ind w:left="1800" w:hanging="360"/>
      </w:pPr>
      <w:rPr>
        <w:rFonts w:ascii="Wingdings" w:hAnsi="Wingdings" w:hint="default"/>
      </w:rPr>
    </w:lvl>
    <w:lvl w:ilvl="3" w:tplc="0FDA79B4" w:tentative="1">
      <w:start w:val="1"/>
      <w:numFmt w:val="bullet"/>
      <w:lvlText w:val=""/>
      <w:lvlJc w:val="left"/>
      <w:pPr>
        <w:tabs>
          <w:tab w:val="num" w:pos="2520"/>
        </w:tabs>
        <w:ind w:left="2520" w:hanging="360"/>
      </w:pPr>
      <w:rPr>
        <w:rFonts w:ascii="Wingdings" w:hAnsi="Wingdings" w:hint="default"/>
      </w:rPr>
    </w:lvl>
    <w:lvl w:ilvl="4" w:tplc="5F98DDBC" w:tentative="1">
      <w:start w:val="1"/>
      <w:numFmt w:val="bullet"/>
      <w:lvlText w:val=""/>
      <w:lvlJc w:val="left"/>
      <w:pPr>
        <w:tabs>
          <w:tab w:val="num" w:pos="3240"/>
        </w:tabs>
        <w:ind w:left="3240" w:hanging="360"/>
      </w:pPr>
      <w:rPr>
        <w:rFonts w:ascii="Wingdings" w:hAnsi="Wingdings" w:hint="default"/>
      </w:rPr>
    </w:lvl>
    <w:lvl w:ilvl="5" w:tplc="F6B66F3E" w:tentative="1">
      <w:start w:val="1"/>
      <w:numFmt w:val="bullet"/>
      <w:lvlText w:val=""/>
      <w:lvlJc w:val="left"/>
      <w:pPr>
        <w:tabs>
          <w:tab w:val="num" w:pos="3960"/>
        </w:tabs>
        <w:ind w:left="3960" w:hanging="360"/>
      </w:pPr>
      <w:rPr>
        <w:rFonts w:ascii="Wingdings" w:hAnsi="Wingdings" w:hint="default"/>
      </w:rPr>
    </w:lvl>
    <w:lvl w:ilvl="6" w:tplc="237498A2" w:tentative="1">
      <w:start w:val="1"/>
      <w:numFmt w:val="bullet"/>
      <w:lvlText w:val=""/>
      <w:lvlJc w:val="left"/>
      <w:pPr>
        <w:tabs>
          <w:tab w:val="num" w:pos="4680"/>
        </w:tabs>
        <w:ind w:left="4680" w:hanging="360"/>
      </w:pPr>
      <w:rPr>
        <w:rFonts w:ascii="Wingdings" w:hAnsi="Wingdings" w:hint="default"/>
      </w:rPr>
    </w:lvl>
    <w:lvl w:ilvl="7" w:tplc="EDDA43C8" w:tentative="1">
      <w:start w:val="1"/>
      <w:numFmt w:val="bullet"/>
      <w:lvlText w:val=""/>
      <w:lvlJc w:val="left"/>
      <w:pPr>
        <w:tabs>
          <w:tab w:val="num" w:pos="5400"/>
        </w:tabs>
        <w:ind w:left="5400" w:hanging="360"/>
      </w:pPr>
      <w:rPr>
        <w:rFonts w:ascii="Wingdings" w:hAnsi="Wingdings" w:hint="default"/>
      </w:rPr>
    </w:lvl>
    <w:lvl w:ilvl="8" w:tplc="9BB02112"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14D74340"/>
    <w:multiLevelType w:val="hybridMultilevel"/>
    <w:tmpl w:val="60F2A226"/>
    <w:lvl w:ilvl="0" w:tplc="0B7C0138">
      <w:start w:val="1"/>
      <w:numFmt w:val="bullet"/>
      <w:lvlText w:val=""/>
      <w:lvlJc w:val="left"/>
      <w:pPr>
        <w:tabs>
          <w:tab w:val="num" w:pos="360"/>
        </w:tabs>
        <w:ind w:left="360" w:hanging="360"/>
      </w:pPr>
      <w:rPr>
        <w:rFonts w:ascii="Wingdings" w:hAnsi="Wingdings" w:hint="default"/>
      </w:rPr>
    </w:lvl>
    <w:lvl w:ilvl="1" w:tplc="40545DBA" w:tentative="1">
      <w:start w:val="1"/>
      <w:numFmt w:val="bullet"/>
      <w:lvlText w:val=""/>
      <w:lvlJc w:val="left"/>
      <w:pPr>
        <w:tabs>
          <w:tab w:val="num" w:pos="1080"/>
        </w:tabs>
        <w:ind w:left="1080" w:hanging="360"/>
      </w:pPr>
      <w:rPr>
        <w:rFonts w:ascii="Wingdings" w:hAnsi="Wingdings" w:hint="default"/>
      </w:rPr>
    </w:lvl>
    <w:lvl w:ilvl="2" w:tplc="168421E4" w:tentative="1">
      <w:start w:val="1"/>
      <w:numFmt w:val="bullet"/>
      <w:lvlText w:val=""/>
      <w:lvlJc w:val="left"/>
      <w:pPr>
        <w:tabs>
          <w:tab w:val="num" w:pos="1800"/>
        </w:tabs>
        <w:ind w:left="1800" w:hanging="360"/>
      </w:pPr>
      <w:rPr>
        <w:rFonts w:ascii="Wingdings" w:hAnsi="Wingdings" w:hint="default"/>
      </w:rPr>
    </w:lvl>
    <w:lvl w:ilvl="3" w:tplc="6A2EC56C" w:tentative="1">
      <w:start w:val="1"/>
      <w:numFmt w:val="bullet"/>
      <w:lvlText w:val=""/>
      <w:lvlJc w:val="left"/>
      <w:pPr>
        <w:tabs>
          <w:tab w:val="num" w:pos="2520"/>
        </w:tabs>
        <w:ind w:left="2520" w:hanging="360"/>
      </w:pPr>
      <w:rPr>
        <w:rFonts w:ascii="Wingdings" w:hAnsi="Wingdings" w:hint="default"/>
      </w:rPr>
    </w:lvl>
    <w:lvl w:ilvl="4" w:tplc="61D2311A" w:tentative="1">
      <w:start w:val="1"/>
      <w:numFmt w:val="bullet"/>
      <w:lvlText w:val=""/>
      <w:lvlJc w:val="left"/>
      <w:pPr>
        <w:tabs>
          <w:tab w:val="num" w:pos="3240"/>
        </w:tabs>
        <w:ind w:left="3240" w:hanging="360"/>
      </w:pPr>
      <w:rPr>
        <w:rFonts w:ascii="Wingdings" w:hAnsi="Wingdings" w:hint="default"/>
      </w:rPr>
    </w:lvl>
    <w:lvl w:ilvl="5" w:tplc="3DFC5CEC" w:tentative="1">
      <w:start w:val="1"/>
      <w:numFmt w:val="bullet"/>
      <w:lvlText w:val=""/>
      <w:lvlJc w:val="left"/>
      <w:pPr>
        <w:tabs>
          <w:tab w:val="num" w:pos="3960"/>
        </w:tabs>
        <w:ind w:left="3960" w:hanging="360"/>
      </w:pPr>
      <w:rPr>
        <w:rFonts w:ascii="Wingdings" w:hAnsi="Wingdings" w:hint="default"/>
      </w:rPr>
    </w:lvl>
    <w:lvl w:ilvl="6" w:tplc="51B4BECA" w:tentative="1">
      <w:start w:val="1"/>
      <w:numFmt w:val="bullet"/>
      <w:lvlText w:val=""/>
      <w:lvlJc w:val="left"/>
      <w:pPr>
        <w:tabs>
          <w:tab w:val="num" w:pos="4680"/>
        </w:tabs>
        <w:ind w:left="4680" w:hanging="360"/>
      </w:pPr>
      <w:rPr>
        <w:rFonts w:ascii="Wingdings" w:hAnsi="Wingdings" w:hint="default"/>
      </w:rPr>
    </w:lvl>
    <w:lvl w:ilvl="7" w:tplc="D8A833EC" w:tentative="1">
      <w:start w:val="1"/>
      <w:numFmt w:val="bullet"/>
      <w:lvlText w:val=""/>
      <w:lvlJc w:val="left"/>
      <w:pPr>
        <w:tabs>
          <w:tab w:val="num" w:pos="5400"/>
        </w:tabs>
        <w:ind w:left="5400" w:hanging="360"/>
      </w:pPr>
      <w:rPr>
        <w:rFonts w:ascii="Wingdings" w:hAnsi="Wingdings" w:hint="default"/>
      </w:rPr>
    </w:lvl>
    <w:lvl w:ilvl="8" w:tplc="5148ACA4"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947664C"/>
    <w:multiLevelType w:val="hybridMultilevel"/>
    <w:tmpl w:val="5E9CE90E"/>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15:restartNumberingAfterBreak="0">
    <w:nsid w:val="1AFD16CF"/>
    <w:multiLevelType w:val="hybridMultilevel"/>
    <w:tmpl w:val="62945B2E"/>
    <w:lvl w:ilvl="0" w:tplc="8114414A">
      <w:start w:val="1"/>
      <w:numFmt w:val="bullet"/>
      <w:lvlText w:val=""/>
      <w:lvlJc w:val="left"/>
      <w:pPr>
        <w:tabs>
          <w:tab w:val="num" w:pos="360"/>
        </w:tabs>
        <w:ind w:left="360" w:hanging="360"/>
      </w:pPr>
      <w:rPr>
        <w:rFonts w:ascii="Wingdings" w:hAnsi="Wingdings" w:hint="default"/>
      </w:rPr>
    </w:lvl>
    <w:lvl w:ilvl="1" w:tplc="3BA8F478" w:tentative="1">
      <w:start w:val="1"/>
      <w:numFmt w:val="bullet"/>
      <w:lvlText w:val=""/>
      <w:lvlJc w:val="left"/>
      <w:pPr>
        <w:tabs>
          <w:tab w:val="num" w:pos="1080"/>
        </w:tabs>
        <w:ind w:left="1080" w:hanging="360"/>
      </w:pPr>
      <w:rPr>
        <w:rFonts w:ascii="Wingdings" w:hAnsi="Wingdings" w:hint="default"/>
      </w:rPr>
    </w:lvl>
    <w:lvl w:ilvl="2" w:tplc="683EADA2" w:tentative="1">
      <w:start w:val="1"/>
      <w:numFmt w:val="bullet"/>
      <w:lvlText w:val=""/>
      <w:lvlJc w:val="left"/>
      <w:pPr>
        <w:tabs>
          <w:tab w:val="num" w:pos="1800"/>
        </w:tabs>
        <w:ind w:left="1800" w:hanging="360"/>
      </w:pPr>
      <w:rPr>
        <w:rFonts w:ascii="Wingdings" w:hAnsi="Wingdings" w:hint="default"/>
      </w:rPr>
    </w:lvl>
    <w:lvl w:ilvl="3" w:tplc="C8ACFBF0" w:tentative="1">
      <w:start w:val="1"/>
      <w:numFmt w:val="bullet"/>
      <w:lvlText w:val=""/>
      <w:lvlJc w:val="left"/>
      <w:pPr>
        <w:tabs>
          <w:tab w:val="num" w:pos="2520"/>
        </w:tabs>
        <w:ind w:left="2520" w:hanging="360"/>
      </w:pPr>
      <w:rPr>
        <w:rFonts w:ascii="Wingdings" w:hAnsi="Wingdings" w:hint="default"/>
      </w:rPr>
    </w:lvl>
    <w:lvl w:ilvl="4" w:tplc="BCC2FB4C" w:tentative="1">
      <w:start w:val="1"/>
      <w:numFmt w:val="bullet"/>
      <w:lvlText w:val=""/>
      <w:lvlJc w:val="left"/>
      <w:pPr>
        <w:tabs>
          <w:tab w:val="num" w:pos="3240"/>
        </w:tabs>
        <w:ind w:left="3240" w:hanging="360"/>
      </w:pPr>
      <w:rPr>
        <w:rFonts w:ascii="Wingdings" w:hAnsi="Wingdings" w:hint="default"/>
      </w:rPr>
    </w:lvl>
    <w:lvl w:ilvl="5" w:tplc="4274B7A8" w:tentative="1">
      <w:start w:val="1"/>
      <w:numFmt w:val="bullet"/>
      <w:lvlText w:val=""/>
      <w:lvlJc w:val="left"/>
      <w:pPr>
        <w:tabs>
          <w:tab w:val="num" w:pos="3960"/>
        </w:tabs>
        <w:ind w:left="3960" w:hanging="360"/>
      </w:pPr>
      <w:rPr>
        <w:rFonts w:ascii="Wingdings" w:hAnsi="Wingdings" w:hint="default"/>
      </w:rPr>
    </w:lvl>
    <w:lvl w:ilvl="6" w:tplc="3B164F78" w:tentative="1">
      <w:start w:val="1"/>
      <w:numFmt w:val="bullet"/>
      <w:lvlText w:val=""/>
      <w:lvlJc w:val="left"/>
      <w:pPr>
        <w:tabs>
          <w:tab w:val="num" w:pos="4680"/>
        </w:tabs>
        <w:ind w:left="4680" w:hanging="360"/>
      </w:pPr>
      <w:rPr>
        <w:rFonts w:ascii="Wingdings" w:hAnsi="Wingdings" w:hint="default"/>
      </w:rPr>
    </w:lvl>
    <w:lvl w:ilvl="7" w:tplc="1C205B2E" w:tentative="1">
      <w:start w:val="1"/>
      <w:numFmt w:val="bullet"/>
      <w:lvlText w:val=""/>
      <w:lvlJc w:val="left"/>
      <w:pPr>
        <w:tabs>
          <w:tab w:val="num" w:pos="5400"/>
        </w:tabs>
        <w:ind w:left="5400" w:hanging="360"/>
      </w:pPr>
      <w:rPr>
        <w:rFonts w:ascii="Wingdings" w:hAnsi="Wingdings" w:hint="default"/>
      </w:rPr>
    </w:lvl>
    <w:lvl w:ilvl="8" w:tplc="525C0B7E"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FF7105D"/>
    <w:multiLevelType w:val="hybridMultilevel"/>
    <w:tmpl w:val="F426F290"/>
    <w:lvl w:ilvl="0" w:tplc="15C44722">
      <w:start w:val="1"/>
      <w:numFmt w:val="bullet"/>
      <w:lvlText w:val=""/>
      <w:lvlJc w:val="left"/>
      <w:pPr>
        <w:tabs>
          <w:tab w:val="num" w:pos="360"/>
        </w:tabs>
        <w:ind w:left="360" w:hanging="360"/>
      </w:pPr>
      <w:rPr>
        <w:rFonts w:ascii="Wingdings" w:hAnsi="Wingdings" w:hint="default"/>
      </w:rPr>
    </w:lvl>
    <w:lvl w:ilvl="1" w:tplc="6E5E87F6" w:tentative="1">
      <w:start w:val="1"/>
      <w:numFmt w:val="bullet"/>
      <w:lvlText w:val=""/>
      <w:lvlJc w:val="left"/>
      <w:pPr>
        <w:tabs>
          <w:tab w:val="num" w:pos="1080"/>
        </w:tabs>
        <w:ind w:left="1080" w:hanging="360"/>
      </w:pPr>
      <w:rPr>
        <w:rFonts w:ascii="Wingdings" w:hAnsi="Wingdings" w:hint="default"/>
      </w:rPr>
    </w:lvl>
    <w:lvl w:ilvl="2" w:tplc="5DE0D400" w:tentative="1">
      <w:start w:val="1"/>
      <w:numFmt w:val="bullet"/>
      <w:lvlText w:val=""/>
      <w:lvlJc w:val="left"/>
      <w:pPr>
        <w:tabs>
          <w:tab w:val="num" w:pos="1800"/>
        </w:tabs>
        <w:ind w:left="1800" w:hanging="360"/>
      </w:pPr>
      <w:rPr>
        <w:rFonts w:ascii="Wingdings" w:hAnsi="Wingdings" w:hint="default"/>
      </w:rPr>
    </w:lvl>
    <w:lvl w:ilvl="3" w:tplc="9D205FB4" w:tentative="1">
      <w:start w:val="1"/>
      <w:numFmt w:val="bullet"/>
      <w:lvlText w:val=""/>
      <w:lvlJc w:val="left"/>
      <w:pPr>
        <w:tabs>
          <w:tab w:val="num" w:pos="2520"/>
        </w:tabs>
        <w:ind w:left="2520" w:hanging="360"/>
      </w:pPr>
      <w:rPr>
        <w:rFonts w:ascii="Wingdings" w:hAnsi="Wingdings" w:hint="default"/>
      </w:rPr>
    </w:lvl>
    <w:lvl w:ilvl="4" w:tplc="F2962260" w:tentative="1">
      <w:start w:val="1"/>
      <w:numFmt w:val="bullet"/>
      <w:lvlText w:val=""/>
      <w:lvlJc w:val="left"/>
      <w:pPr>
        <w:tabs>
          <w:tab w:val="num" w:pos="3240"/>
        </w:tabs>
        <w:ind w:left="3240" w:hanging="360"/>
      </w:pPr>
      <w:rPr>
        <w:rFonts w:ascii="Wingdings" w:hAnsi="Wingdings" w:hint="default"/>
      </w:rPr>
    </w:lvl>
    <w:lvl w:ilvl="5" w:tplc="0F32350E" w:tentative="1">
      <w:start w:val="1"/>
      <w:numFmt w:val="bullet"/>
      <w:lvlText w:val=""/>
      <w:lvlJc w:val="left"/>
      <w:pPr>
        <w:tabs>
          <w:tab w:val="num" w:pos="3960"/>
        </w:tabs>
        <w:ind w:left="3960" w:hanging="360"/>
      </w:pPr>
      <w:rPr>
        <w:rFonts w:ascii="Wingdings" w:hAnsi="Wingdings" w:hint="default"/>
      </w:rPr>
    </w:lvl>
    <w:lvl w:ilvl="6" w:tplc="B71EA190" w:tentative="1">
      <w:start w:val="1"/>
      <w:numFmt w:val="bullet"/>
      <w:lvlText w:val=""/>
      <w:lvlJc w:val="left"/>
      <w:pPr>
        <w:tabs>
          <w:tab w:val="num" w:pos="4680"/>
        </w:tabs>
        <w:ind w:left="4680" w:hanging="360"/>
      </w:pPr>
      <w:rPr>
        <w:rFonts w:ascii="Wingdings" w:hAnsi="Wingdings" w:hint="default"/>
      </w:rPr>
    </w:lvl>
    <w:lvl w:ilvl="7" w:tplc="7B1444DA" w:tentative="1">
      <w:start w:val="1"/>
      <w:numFmt w:val="bullet"/>
      <w:lvlText w:val=""/>
      <w:lvlJc w:val="left"/>
      <w:pPr>
        <w:tabs>
          <w:tab w:val="num" w:pos="5400"/>
        </w:tabs>
        <w:ind w:left="5400" w:hanging="360"/>
      </w:pPr>
      <w:rPr>
        <w:rFonts w:ascii="Wingdings" w:hAnsi="Wingdings" w:hint="default"/>
      </w:rPr>
    </w:lvl>
    <w:lvl w:ilvl="8" w:tplc="B6B022DA"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43E1DB2"/>
    <w:multiLevelType w:val="hybridMultilevel"/>
    <w:tmpl w:val="D59E9838"/>
    <w:lvl w:ilvl="0" w:tplc="15C44722">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150" w:hanging="360"/>
      </w:pPr>
      <w:rPr>
        <w:rFonts w:ascii="Courier New" w:hAnsi="Courier New" w:cs="Courier New" w:hint="default"/>
      </w:rPr>
    </w:lvl>
    <w:lvl w:ilvl="2" w:tplc="10090005" w:tentative="1">
      <w:start w:val="1"/>
      <w:numFmt w:val="bullet"/>
      <w:lvlText w:val=""/>
      <w:lvlJc w:val="left"/>
      <w:pPr>
        <w:ind w:left="1870" w:hanging="360"/>
      </w:pPr>
      <w:rPr>
        <w:rFonts w:ascii="Wingdings" w:hAnsi="Wingdings" w:hint="default"/>
      </w:rPr>
    </w:lvl>
    <w:lvl w:ilvl="3" w:tplc="10090001" w:tentative="1">
      <w:start w:val="1"/>
      <w:numFmt w:val="bullet"/>
      <w:lvlText w:val=""/>
      <w:lvlJc w:val="left"/>
      <w:pPr>
        <w:ind w:left="2590" w:hanging="360"/>
      </w:pPr>
      <w:rPr>
        <w:rFonts w:ascii="Symbol" w:hAnsi="Symbol" w:hint="default"/>
      </w:rPr>
    </w:lvl>
    <w:lvl w:ilvl="4" w:tplc="10090003" w:tentative="1">
      <w:start w:val="1"/>
      <w:numFmt w:val="bullet"/>
      <w:lvlText w:val="o"/>
      <w:lvlJc w:val="left"/>
      <w:pPr>
        <w:ind w:left="3310" w:hanging="360"/>
      </w:pPr>
      <w:rPr>
        <w:rFonts w:ascii="Courier New" w:hAnsi="Courier New" w:cs="Courier New" w:hint="default"/>
      </w:rPr>
    </w:lvl>
    <w:lvl w:ilvl="5" w:tplc="10090005" w:tentative="1">
      <w:start w:val="1"/>
      <w:numFmt w:val="bullet"/>
      <w:lvlText w:val=""/>
      <w:lvlJc w:val="left"/>
      <w:pPr>
        <w:ind w:left="4030" w:hanging="360"/>
      </w:pPr>
      <w:rPr>
        <w:rFonts w:ascii="Wingdings" w:hAnsi="Wingdings" w:hint="default"/>
      </w:rPr>
    </w:lvl>
    <w:lvl w:ilvl="6" w:tplc="10090001" w:tentative="1">
      <w:start w:val="1"/>
      <w:numFmt w:val="bullet"/>
      <w:lvlText w:val=""/>
      <w:lvlJc w:val="left"/>
      <w:pPr>
        <w:ind w:left="4750" w:hanging="360"/>
      </w:pPr>
      <w:rPr>
        <w:rFonts w:ascii="Symbol" w:hAnsi="Symbol" w:hint="default"/>
      </w:rPr>
    </w:lvl>
    <w:lvl w:ilvl="7" w:tplc="10090003" w:tentative="1">
      <w:start w:val="1"/>
      <w:numFmt w:val="bullet"/>
      <w:lvlText w:val="o"/>
      <w:lvlJc w:val="left"/>
      <w:pPr>
        <w:ind w:left="5470" w:hanging="360"/>
      </w:pPr>
      <w:rPr>
        <w:rFonts w:ascii="Courier New" w:hAnsi="Courier New" w:cs="Courier New" w:hint="default"/>
      </w:rPr>
    </w:lvl>
    <w:lvl w:ilvl="8" w:tplc="10090005" w:tentative="1">
      <w:start w:val="1"/>
      <w:numFmt w:val="bullet"/>
      <w:lvlText w:val=""/>
      <w:lvlJc w:val="left"/>
      <w:pPr>
        <w:ind w:left="6190" w:hanging="360"/>
      </w:pPr>
      <w:rPr>
        <w:rFonts w:ascii="Wingdings" w:hAnsi="Wingdings" w:hint="default"/>
      </w:rPr>
    </w:lvl>
  </w:abstractNum>
  <w:abstractNum w:abstractNumId="6" w15:restartNumberingAfterBreak="0">
    <w:nsid w:val="381A081C"/>
    <w:multiLevelType w:val="hybridMultilevel"/>
    <w:tmpl w:val="7EE0D050"/>
    <w:lvl w:ilvl="0" w:tplc="40543574">
      <w:start w:val="1"/>
      <w:numFmt w:val="bullet"/>
      <w:lvlText w:val=""/>
      <w:lvlJc w:val="left"/>
      <w:pPr>
        <w:tabs>
          <w:tab w:val="num" w:pos="360"/>
        </w:tabs>
        <w:ind w:left="360" w:hanging="360"/>
      </w:pPr>
      <w:rPr>
        <w:rFonts w:ascii="Wingdings" w:hAnsi="Wingdings" w:hint="default"/>
      </w:rPr>
    </w:lvl>
    <w:lvl w:ilvl="1" w:tplc="EE32AFAA" w:tentative="1">
      <w:start w:val="1"/>
      <w:numFmt w:val="bullet"/>
      <w:lvlText w:val=""/>
      <w:lvlJc w:val="left"/>
      <w:pPr>
        <w:tabs>
          <w:tab w:val="num" w:pos="1080"/>
        </w:tabs>
        <w:ind w:left="1080" w:hanging="360"/>
      </w:pPr>
      <w:rPr>
        <w:rFonts w:ascii="Wingdings" w:hAnsi="Wingdings" w:hint="default"/>
      </w:rPr>
    </w:lvl>
    <w:lvl w:ilvl="2" w:tplc="8F005B64" w:tentative="1">
      <w:start w:val="1"/>
      <w:numFmt w:val="bullet"/>
      <w:lvlText w:val=""/>
      <w:lvlJc w:val="left"/>
      <w:pPr>
        <w:tabs>
          <w:tab w:val="num" w:pos="1800"/>
        </w:tabs>
        <w:ind w:left="1800" w:hanging="360"/>
      </w:pPr>
      <w:rPr>
        <w:rFonts w:ascii="Wingdings" w:hAnsi="Wingdings" w:hint="default"/>
      </w:rPr>
    </w:lvl>
    <w:lvl w:ilvl="3" w:tplc="88DC015C" w:tentative="1">
      <w:start w:val="1"/>
      <w:numFmt w:val="bullet"/>
      <w:lvlText w:val=""/>
      <w:lvlJc w:val="left"/>
      <w:pPr>
        <w:tabs>
          <w:tab w:val="num" w:pos="2520"/>
        </w:tabs>
        <w:ind w:left="2520" w:hanging="360"/>
      </w:pPr>
      <w:rPr>
        <w:rFonts w:ascii="Wingdings" w:hAnsi="Wingdings" w:hint="default"/>
      </w:rPr>
    </w:lvl>
    <w:lvl w:ilvl="4" w:tplc="69CC4C4E" w:tentative="1">
      <w:start w:val="1"/>
      <w:numFmt w:val="bullet"/>
      <w:lvlText w:val=""/>
      <w:lvlJc w:val="left"/>
      <w:pPr>
        <w:tabs>
          <w:tab w:val="num" w:pos="3240"/>
        </w:tabs>
        <w:ind w:left="3240" w:hanging="360"/>
      </w:pPr>
      <w:rPr>
        <w:rFonts w:ascii="Wingdings" w:hAnsi="Wingdings" w:hint="default"/>
      </w:rPr>
    </w:lvl>
    <w:lvl w:ilvl="5" w:tplc="A96051BC" w:tentative="1">
      <w:start w:val="1"/>
      <w:numFmt w:val="bullet"/>
      <w:lvlText w:val=""/>
      <w:lvlJc w:val="left"/>
      <w:pPr>
        <w:tabs>
          <w:tab w:val="num" w:pos="3960"/>
        </w:tabs>
        <w:ind w:left="3960" w:hanging="360"/>
      </w:pPr>
      <w:rPr>
        <w:rFonts w:ascii="Wingdings" w:hAnsi="Wingdings" w:hint="default"/>
      </w:rPr>
    </w:lvl>
    <w:lvl w:ilvl="6" w:tplc="16C856D8" w:tentative="1">
      <w:start w:val="1"/>
      <w:numFmt w:val="bullet"/>
      <w:lvlText w:val=""/>
      <w:lvlJc w:val="left"/>
      <w:pPr>
        <w:tabs>
          <w:tab w:val="num" w:pos="4680"/>
        </w:tabs>
        <w:ind w:left="4680" w:hanging="360"/>
      </w:pPr>
      <w:rPr>
        <w:rFonts w:ascii="Wingdings" w:hAnsi="Wingdings" w:hint="default"/>
      </w:rPr>
    </w:lvl>
    <w:lvl w:ilvl="7" w:tplc="0248C224" w:tentative="1">
      <w:start w:val="1"/>
      <w:numFmt w:val="bullet"/>
      <w:lvlText w:val=""/>
      <w:lvlJc w:val="left"/>
      <w:pPr>
        <w:tabs>
          <w:tab w:val="num" w:pos="5400"/>
        </w:tabs>
        <w:ind w:left="5400" w:hanging="360"/>
      </w:pPr>
      <w:rPr>
        <w:rFonts w:ascii="Wingdings" w:hAnsi="Wingdings" w:hint="default"/>
      </w:rPr>
    </w:lvl>
    <w:lvl w:ilvl="8" w:tplc="5AC4823C"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5C4A569F"/>
    <w:multiLevelType w:val="hybridMultilevel"/>
    <w:tmpl w:val="9E246518"/>
    <w:lvl w:ilvl="0" w:tplc="EA2AD716">
      <w:start w:val="1"/>
      <w:numFmt w:val="bullet"/>
      <w:lvlText w:val=""/>
      <w:lvlJc w:val="left"/>
      <w:pPr>
        <w:tabs>
          <w:tab w:val="num" w:pos="360"/>
        </w:tabs>
        <w:ind w:left="360" w:hanging="360"/>
      </w:pPr>
      <w:rPr>
        <w:rFonts w:ascii="Wingdings" w:hAnsi="Wingdings" w:hint="default"/>
      </w:rPr>
    </w:lvl>
    <w:lvl w:ilvl="1" w:tplc="FB882FBA" w:tentative="1">
      <w:start w:val="1"/>
      <w:numFmt w:val="bullet"/>
      <w:lvlText w:val=""/>
      <w:lvlJc w:val="left"/>
      <w:pPr>
        <w:tabs>
          <w:tab w:val="num" w:pos="1080"/>
        </w:tabs>
        <w:ind w:left="1080" w:hanging="360"/>
      </w:pPr>
      <w:rPr>
        <w:rFonts w:ascii="Wingdings" w:hAnsi="Wingdings" w:hint="default"/>
      </w:rPr>
    </w:lvl>
    <w:lvl w:ilvl="2" w:tplc="6ED8F090" w:tentative="1">
      <w:start w:val="1"/>
      <w:numFmt w:val="bullet"/>
      <w:lvlText w:val=""/>
      <w:lvlJc w:val="left"/>
      <w:pPr>
        <w:tabs>
          <w:tab w:val="num" w:pos="1800"/>
        </w:tabs>
        <w:ind w:left="1800" w:hanging="360"/>
      </w:pPr>
      <w:rPr>
        <w:rFonts w:ascii="Wingdings" w:hAnsi="Wingdings" w:hint="default"/>
      </w:rPr>
    </w:lvl>
    <w:lvl w:ilvl="3" w:tplc="8E5ABF04" w:tentative="1">
      <w:start w:val="1"/>
      <w:numFmt w:val="bullet"/>
      <w:lvlText w:val=""/>
      <w:lvlJc w:val="left"/>
      <w:pPr>
        <w:tabs>
          <w:tab w:val="num" w:pos="2520"/>
        </w:tabs>
        <w:ind w:left="2520" w:hanging="360"/>
      </w:pPr>
      <w:rPr>
        <w:rFonts w:ascii="Wingdings" w:hAnsi="Wingdings" w:hint="default"/>
      </w:rPr>
    </w:lvl>
    <w:lvl w:ilvl="4" w:tplc="6C940352" w:tentative="1">
      <w:start w:val="1"/>
      <w:numFmt w:val="bullet"/>
      <w:lvlText w:val=""/>
      <w:lvlJc w:val="left"/>
      <w:pPr>
        <w:tabs>
          <w:tab w:val="num" w:pos="3240"/>
        </w:tabs>
        <w:ind w:left="3240" w:hanging="360"/>
      </w:pPr>
      <w:rPr>
        <w:rFonts w:ascii="Wingdings" w:hAnsi="Wingdings" w:hint="default"/>
      </w:rPr>
    </w:lvl>
    <w:lvl w:ilvl="5" w:tplc="D2FC8422" w:tentative="1">
      <w:start w:val="1"/>
      <w:numFmt w:val="bullet"/>
      <w:lvlText w:val=""/>
      <w:lvlJc w:val="left"/>
      <w:pPr>
        <w:tabs>
          <w:tab w:val="num" w:pos="3960"/>
        </w:tabs>
        <w:ind w:left="3960" w:hanging="360"/>
      </w:pPr>
      <w:rPr>
        <w:rFonts w:ascii="Wingdings" w:hAnsi="Wingdings" w:hint="default"/>
      </w:rPr>
    </w:lvl>
    <w:lvl w:ilvl="6" w:tplc="89E46DAC" w:tentative="1">
      <w:start w:val="1"/>
      <w:numFmt w:val="bullet"/>
      <w:lvlText w:val=""/>
      <w:lvlJc w:val="left"/>
      <w:pPr>
        <w:tabs>
          <w:tab w:val="num" w:pos="4680"/>
        </w:tabs>
        <w:ind w:left="4680" w:hanging="360"/>
      </w:pPr>
      <w:rPr>
        <w:rFonts w:ascii="Wingdings" w:hAnsi="Wingdings" w:hint="default"/>
      </w:rPr>
    </w:lvl>
    <w:lvl w:ilvl="7" w:tplc="F54E35A8" w:tentative="1">
      <w:start w:val="1"/>
      <w:numFmt w:val="bullet"/>
      <w:lvlText w:val=""/>
      <w:lvlJc w:val="left"/>
      <w:pPr>
        <w:tabs>
          <w:tab w:val="num" w:pos="5400"/>
        </w:tabs>
        <w:ind w:left="5400" w:hanging="360"/>
      </w:pPr>
      <w:rPr>
        <w:rFonts w:ascii="Wingdings" w:hAnsi="Wingdings" w:hint="default"/>
      </w:rPr>
    </w:lvl>
    <w:lvl w:ilvl="8" w:tplc="C750E080"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6E6D2B42"/>
    <w:multiLevelType w:val="hybridMultilevel"/>
    <w:tmpl w:val="827420AE"/>
    <w:lvl w:ilvl="0" w:tplc="085A9E5E">
      <w:start w:val="1"/>
      <w:numFmt w:val="bullet"/>
      <w:lvlText w:val=""/>
      <w:lvlJc w:val="left"/>
      <w:pPr>
        <w:tabs>
          <w:tab w:val="num" w:pos="360"/>
        </w:tabs>
        <w:ind w:left="360" w:hanging="360"/>
      </w:pPr>
      <w:rPr>
        <w:rFonts w:ascii="Wingdings" w:hAnsi="Wingdings" w:hint="default"/>
      </w:rPr>
    </w:lvl>
    <w:lvl w:ilvl="1" w:tplc="1DE4FFE8" w:tentative="1">
      <w:start w:val="1"/>
      <w:numFmt w:val="bullet"/>
      <w:lvlText w:val=""/>
      <w:lvlJc w:val="left"/>
      <w:pPr>
        <w:tabs>
          <w:tab w:val="num" w:pos="1080"/>
        </w:tabs>
        <w:ind w:left="1080" w:hanging="360"/>
      </w:pPr>
      <w:rPr>
        <w:rFonts w:ascii="Wingdings" w:hAnsi="Wingdings" w:hint="default"/>
      </w:rPr>
    </w:lvl>
    <w:lvl w:ilvl="2" w:tplc="0554D160" w:tentative="1">
      <w:start w:val="1"/>
      <w:numFmt w:val="bullet"/>
      <w:lvlText w:val=""/>
      <w:lvlJc w:val="left"/>
      <w:pPr>
        <w:tabs>
          <w:tab w:val="num" w:pos="1800"/>
        </w:tabs>
        <w:ind w:left="1800" w:hanging="360"/>
      </w:pPr>
      <w:rPr>
        <w:rFonts w:ascii="Wingdings" w:hAnsi="Wingdings" w:hint="default"/>
      </w:rPr>
    </w:lvl>
    <w:lvl w:ilvl="3" w:tplc="C5BA29D6" w:tentative="1">
      <w:start w:val="1"/>
      <w:numFmt w:val="bullet"/>
      <w:lvlText w:val=""/>
      <w:lvlJc w:val="left"/>
      <w:pPr>
        <w:tabs>
          <w:tab w:val="num" w:pos="2520"/>
        </w:tabs>
        <w:ind w:left="2520" w:hanging="360"/>
      </w:pPr>
      <w:rPr>
        <w:rFonts w:ascii="Wingdings" w:hAnsi="Wingdings" w:hint="default"/>
      </w:rPr>
    </w:lvl>
    <w:lvl w:ilvl="4" w:tplc="539CEE20" w:tentative="1">
      <w:start w:val="1"/>
      <w:numFmt w:val="bullet"/>
      <w:lvlText w:val=""/>
      <w:lvlJc w:val="left"/>
      <w:pPr>
        <w:tabs>
          <w:tab w:val="num" w:pos="3240"/>
        </w:tabs>
        <w:ind w:left="3240" w:hanging="360"/>
      </w:pPr>
      <w:rPr>
        <w:rFonts w:ascii="Wingdings" w:hAnsi="Wingdings" w:hint="default"/>
      </w:rPr>
    </w:lvl>
    <w:lvl w:ilvl="5" w:tplc="087010CA" w:tentative="1">
      <w:start w:val="1"/>
      <w:numFmt w:val="bullet"/>
      <w:lvlText w:val=""/>
      <w:lvlJc w:val="left"/>
      <w:pPr>
        <w:tabs>
          <w:tab w:val="num" w:pos="3960"/>
        </w:tabs>
        <w:ind w:left="3960" w:hanging="360"/>
      </w:pPr>
      <w:rPr>
        <w:rFonts w:ascii="Wingdings" w:hAnsi="Wingdings" w:hint="default"/>
      </w:rPr>
    </w:lvl>
    <w:lvl w:ilvl="6" w:tplc="7638AE32" w:tentative="1">
      <w:start w:val="1"/>
      <w:numFmt w:val="bullet"/>
      <w:lvlText w:val=""/>
      <w:lvlJc w:val="left"/>
      <w:pPr>
        <w:tabs>
          <w:tab w:val="num" w:pos="4680"/>
        </w:tabs>
        <w:ind w:left="4680" w:hanging="360"/>
      </w:pPr>
      <w:rPr>
        <w:rFonts w:ascii="Wingdings" w:hAnsi="Wingdings" w:hint="default"/>
      </w:rPr>
    </w:lvl>
    <w:lvl w:ilvl="7" w:tplc="2A44FB4A" w:tentative="1">
      <w:start w:val="1"/>
      <w:numFmt w:val="bullet"/>
      <w:lvlText w:val=""/>
      <w:lvlJc w:val="left"/>
      <w:pPr>
        <w:tabs>
          <w:tab w:val="num" w:pos="5400"/>
        </w:tabs>
        <w:ind w:left="5400" w:hanging="360"/>
      </w:pPr>
      <w:rPr>
        <w:rFonts w:ascii="Wingdings" w:hAnsi="Wingdings" w:hint="default"/>
      </w:rPr>
    </w:lvl>
    <w:lvl w:ilvl="8" w:tplc="046E719E"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72464000"/>
    <w:multiLevelType w:val="hybridMultilevel"/>
    <w:tmpl w:val="B94AF762"/>
    <w:lvl w:ilvl="0" w:tplc="10090005">
      <w:start w:val="1"/>
      <w:numFmt w:val="bullet"/>
      <w:lvlText w:val=""/>
      <w:lvlJc w:val="left"/>
      <w:pPr>
        <w:ind w:left="360" w:hanging="360"/>
      </w:pPr>
      <w:rPr>
        <w:rFonts w:ascii="Wingdings" w:hAnsi="Wingdings"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9"/>
  </w:num>
  <w:num w:numId="2">
    <w:abstractNumId w:val="2"/>
  </w:num>
  <w:num w:numId="3">
    <w:abstractNumId w:val="4"/>
  </w:num>
  <w:num w:numId="4">
    <w:abstractNumId w:val="6"/>
  </w:num>
  <w:num w:numId="5">
    <w:abstractNumId w:val="7"/>
  </w:num>
  <w:num w:numId="6">
    <w:abstractNumId w:val="0"/>
  </w:num>
  <w:num w:numId="7">
    <w:abstractNumId w:val="1"/>
  </w:num>
  <w:num w:numId="8">
    <w:abstractNumId w:val="8"/>
  </w:num>
  <w:num w:numId="9">
    <w:abstractNumId w:val="3"/>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6807"/>
    <w:rsid w:val="00295352"/>
    <w:rsid w:val="003F5A21"/>
    <w:rsid w:val="00D1680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85ACF1E-685A-441E-8A75-62936EF89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6807"/>
    <w:pPr>
      <w:spacing w:after="200" w:line="27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1680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168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6807"/>
    <w:rPr>
      <w:lang w:val="en-US"/>
    </w:rPr>
  </w:style>
  <w:style w:type="paragraph" w:styleId="Footer">
    <w:name w:val="footer"/>
    <w:basedOn w:val="Normal"/>
    <w:link w:val="FooterChar"/>
    <w:uiPriority w:val="99"/>
    <w:unhideWhenUsed/>
    <w:rsid w:val="00D168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6807"/>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4</Pages>
  <Words>950</Words>
  <Characters>5418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rpearson</dc:creator>
  <cp:keywords/>
  <dc:description/>
  <cp:lastModifiedBy>rpearson</cp:lastModifiedBy>
  <cp:revision>1</cp:revision>
  <dcterms:created xsi:type="dcterms:W3CDTF">2016-06-03T15:25:00Z</dcterms:created>
  <dcterms:modified xsi:type="dcterms:W3CDTF">2016-06-03T15:35:00Z</dcterms:modified>
</cp:coreProperties>
</file>